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73" w:rsidRDefault="007355D4">
      <w:pPr>
        <w:jc w:val="center"/>
      </w:pPr>
      <w:bookmarkStart w:id="0" w:name="_GoBack"/>
      <w:bookmarkEnd w:id="0"/>
      <w:r w:rsidRPr="0002238B">
        <w:t xml:space="preserve"> </w:t>
      </w:r>
      <w:r w:rsidR="00C23173">
        <w:t>В Ы П И С К А</w:t>
      </w:r>
    </w:p>
    <w:p w:rsidR="00087588" w:rsidRDefault="00C23173">
      <w:pPr>
        <w:jc w:val="center"/>
      </w:pPr>
      <w:r>
        <w:t xml:space="preserve">из протокола № </w:t>
      </w:r>
      <w:r w:rsidR="00463DD9" w:rsidRPr="00463DD9">
        <w:t>5</w:t>
      </w:r>
      <w:r w:rsidR="000C1109" w:rsidRPr="00463DD9">
        <w:t>6</w:t>
      </w:r>
      <w:r>
        <w:t xml:space="preserve"> заседания </w:t>
      </w:r>
      <w:r w:rsidR="00087588">
        <w:t>Геологической секции</w:t>
      </w:r>
    </w:p>
    <w:p w:rsidR="00C23173" w:rsidRDefault="00C23173">
      <w:pPr>
        <w:jc w:val="center"/>
      </w:pPr>
      <w:r>
        <w:t xml:space="preserve"> Научно-редакционного совета </w:t>
      </w:r>
      <w:proofErr w:type="spellStart"/>
      <w:r>
        <w:t>Роснедра</w:t>
      </w:r>
      <w:proofErr w:type="spellEnd"/>
    </w:p>
    <w:p w:rsidR="00C23173" w:rsidRDefault="00C23173">
      <w:pPr>
        <w:jc w:val="right"/>
      </w:pPr>
      <w:r>
        <w:t xml:space="preserve">                                                </w:t>
      </w:r>
      <w:r w:rsidR="00463DD9" w:rsidRPr="0084599C">
        <w:t>23</w:t>
      </w:r>
      <w:r>
        <w:t xml:space="preserve"> </w:t>
      </w:r>
      <w:r w:rsidR="00087588">
        <w:t>декабря</w:t>
      </w:r>
      <w:r>
        <w:t xml:space="preserve"> 20</w:t>
      </w:r>
      <w:r w:rsidR="00087588">
        <w:t>2</w:t>
      </w:r>
      <w:r w:rsidR="00463DD9" w:rsidRPr="0084599C">
        <w:t>4</w:t>
      </w:r>
      <w:r>
        <w:t xml:space="preserve"> г.</w:t>
      </w:r>
    </w:p>
    <w:p w:rsidR="00C23173" w:rsidRDefault="00C23173"/>
    <w:p w:rsidR="001E4A96" w:rsidRDefault="00C23173">
      <w:r>
        <w:rPr>
          <w:b/>
          <w:bCs/>
        </w:rPr>
        <w:t>Присутствовали:</w:t>
      </w:r>
      <w:r w:rsidR="00B34625">
        <w:rPr>
          <w:b/>
          <w:bCs/>
        </w:rPr>
        <w:t xml:space="preserve"> </w:t>
      </w:r>
      <w:r w:rsidR="00087588">
        <w:rPr>
          <w:b/>
          <w:bCs/>
        </w:rPr>
        <w:t>(</w:t>
      </w:r>
      <w:r>
        <w:t xml:space="preserve">Члены </w:t>
      </w:r>
      <w:r w:rsidR="00087588">
        <w:t>Геологической секции)</w:t>
      </w:r>
      <w:r>
        <w:t xml:space="preserve">: </w:t>
      </w:r>
      <w:r w:rsidR="001E4A96">
        <w:t xml:space="preserve">Афанасьева Е.Н., </w:t>
      </w:r>
      <w:r w:rsidR="00DA212B">
        <w:t>Б</w:t>
      </w:r>
      <w:r w:rsidR="001E4A96">
        <w:t>абин Г.</w:t>
      </w:r>
      <w:r w:rsidR="00DA212B">
        <w:t xml:space="preserve">А., </w:t>
      </w:r>
    </w:p>
    <w:p w:rsidR="00C23173" w:rsidRDefault="001E4A96">
      <w:r>
        <w:t xml:space="preserve">                                </w:t>
      </w:r>
      <w:r w:rsidR="00DA212B">
        <w:t xml:space="preserve">Гусев Н.И. </w:t>
      </w:r>
      <w:r>
        <w:t>Малых О.Н.,</w:t>
      </w:r>
      <w:r w:rsidR="00463DD9" w:rsidRPr="00463DD9">
        <w:t xml:space="preserve"> </w:t>
      </w:r>
      <w:r w:rsidR="00463DD9">
        <w:t>Ремизов Д.Н.,</w:t>
      </w:r>
      <w:r>
        <w:t xml:space="preserve"> </w:t>
      </w:r>
      <w:r w:rsidR="00C23173">
        <w:t>Стуканов А.С.</w:t>
      </w:r>
      <w:r w:rsidR="000C1109">
        <w:t xml:space="preserve">, Сумарева И.В. </w:t>
      </w:r>
      <w:r w:rsidR="00DA212B">
        <w:t xml:space="preserve">                                </w:t>
      </w:r>
      <w:r w:rsidR="00B34625">
        <w:t xml:space="preserve"> </w:t>
      </w:r>
      <w:r w:rsidR="007C2420">
        <w:t xml:space="preserve">                                 </w:t>
      </w:r>
      <w:r w:rsidR="000874CD">
        <w:t xml:space="preserve">                               </w:t>
      </w:r>
      <w:r w:rsidR="00C23173">
        <w:t xml:space="preserve"> </w:t>
      </w:r>
    </w:p>
    <w:p w:rsidR="007544B0" w:rsidRDefault="00B34625">
      <w:r>
        <w:rPr>
          <w:b/>
          <w:bCs/>
        </w:rPr>
        <w:t xml:space="preserve">  </w:t>
      </w:r>
      <w:r w:rsidR="00C23173">
        <w:rPr>
          <w:b/>
          <w:bCs/>
        </w:rPr>
        <w:t>Приглашенные:</w:t>
      </w:r>
      <w:r w:rsidR="00C23173">
        <w:t xml:space="preserve"> </w:t>
      </w:r>
      <w:r w:rsidR="001E4A96">
        <w:t xml:space="preserve">Вовшин Ю.Е., </w:t>
      </w:r>
      <w:r w:rsidR="000C1109">
        <w:t xml:space="preserve">Жигмановская С.В., </w:t>
      </w:r>
      <w:r w:rsidR="001E4A96">
        <w:t>Попова О.М., Пономарев А.Л.</w:t>
      </w:r>
      <w:r w:rsidR="000C1109">
        <w:t xml:space="preserve"> </w:t>
      </w:r>
      <w:r w:rsidR="001E4A96">
        <w:t xml:space="preserve"> </w:t>
      </w:r>
    </w:p>
    <w:p w:rsidR="00C23173" w:rsidRDefault="00C23173">
      <w:r>
        <w:t xml:space="preserve">                                                  Председатель – </w:t>
      </w:r>
      <w:r w:rsidR="00463DD9">
        <w:t>Ремизов Д.Н.</w:t>
      </w:r>
    </w:p>
    <w:p w:rsidR="00C23173" w:rsidRDefault="00C23173">
      <w:pPr>
        <w:jc w:val="center"/>
      </w:pPr>
      <w:r>
        <w:t xml:space="preserve">   Секретарь – Стуканов А.С.</w:t>
      </w:r>
    </w:p>
    <w:p w:rsidR="00C23173" w:rsidRDefault="00C23173">
      <w:pPr>
        <w:jc w:val="both"/>
      </w:pPr>
      <w:r>
        <w:rPr>
          <w:b/>
          <w:bCs/>
        </w:rPr>
        <w:t xml:space="preserve">Слушали: </w:t>
      </w:r>
      <w:r>
        <w:t xml:space="preserve">1. Рассмотрение </w:t>
      </w:r>
      <w:r w:rsidR="00B34625">
        <w:t>комплекта</w:t>
      </w:r>
      <w:r w:rsidR="000874CD">
        <w:t xml:space="preserve"> </w:t>
      </w:r>
      <w:r>
        <w:t>лист</w:t>
      </w:r>
      <w:r w:rsidR="000874CD">
        <w:t>а</w:t>
      </w:r>
      <w:r>
        <w:t xml:space="preserve"> </w:t>
      </w:r>
      <w:r w:rsidR="00DA212B">
        <w:rPr>
          <w:lang w:val="en-US"/>
        </w:rPr>
        <w:t>N</w:t>
      </w:r>
      <w:r>
        <w:t>-4</w:t>
      </w:r>
      <w:r w:rsidR="00DA212B">
        <w:t>5</w:t>
      </w:r>
      <w:r>
        <w:t>-</w:t>
      </w:r>
      <w:r w:rsidR="000874CD">
        <w:t>Х</w:t>
      </w:r>
      <w:r w:rsidR="00D401E1">
        <w:t>Х</w:t>
      </w:r>
      <w:r w:rsidR="000C1109">
        <w:t>Х</w:t>
      </w:r>
      <w:r w:rsidR="000C1109">
        <w:rPr>
          <w:lang w:val="en-US"/>
        </w:rPr>
        <w:t>I</w:t>
      </w:r>
      <w:r w:rsidR="00DA212B">
        <w:rPr>
          <w:lang w:val="en-US"/>
        </w:rPr>
        <w:t>V</w:t>
      </w:r>
      <w:r>
        <w:t xml:space="preserve"> (</w:t>
      </w:r>
      <w:r w:rsidR="000C1109">
        <w:t>Турочак</w:t>
      </w:r>
      <w:r w:rsidR="000975DB">
        <w:t>)</w:t>
      </w:r>
      <w:r w:rsidR="00565B92">
        <w:t xml:space="preserve"> Гос</w:t>
      </w:r>
      <w:r w:rsidR="00633EBF">
        <w:t xml:space="preserve">ударственной </w:t>
      </w:r>
      <w:r w:rsidR="00565B92">
        <w:t>геол</w:t>
      </w:r>
      <w:r w:rsidR="00633EBF">
        <w:t xml:space="preserve">огической </w:t>
      </w:r>
      <w:r w:rsidR="00565B92">
        <w:t>карты</w:t>
      </w:r>
      <w:r w:rsidR="00633EBF">
        <w:t xml:space="preserve"> РФ масштаба 1:</w:t>
      </w:r>
      <w:r w:rsidR="00565B92">
        <w:t>200</w:t>
      </w:r>
      <w:r w:rsidR="00633EBF">
        <w:t xml:space="preserve"> 000 (второе поколение) </w:t>
      </w:r>
      <w:r w:rsidR="000C1109">
        <w:t>Горно-Алтайской</w:t>
      </w:r>
      <w:r w:rsidR="00DA212B">
        <w:t xml:space="preserve"> </w:t>
      </w:r>
      <w:r w:rsidR="00633EBF">
        <w:t>серии</w:t>
      </w:r>
      <w:r>
        <w:t xml:space="preserve">, подготовленного </w:t>
      </w:r>
      <w:r w:rsidR="004F0676">
        <w:t xml:space="preserve">ОСП «Горно-Алтайская экспедиция» </w:t>
      </w:r>
      <w:r w:rsidR="00D401E1">
        <w:t>АО</w:t>
      </w:r>
      <w:r>
        <w:t xml:space="preserve"> «</w:t>
      </w:r>
      <w:r w:rsidR="00DA212B">
        <w:t>Сибирское ПГО</w:t>
      </w:r>
      <w:r>
        <w:t xml:space="preserve">». </w:t>
      </w:r>
    </w:p>
    <w:p w:rsidR="00C23173" w:rsidRDefault="00C23173">
      <w:pPr>
        <w:jc w:val="both"/>
      </w:pPr>
      <w:r>
        <w:t xml:space="preserve">                                                      Докладчик –  </w:t>
      </w:r>
      <w:r w:rsidR="004F0676">
        <w:t>Попова О.М.</w:t>
      </w:r>
      <w:r>
        <w:t xml:space="preserve"> </w:t>
      </w:r>
    </w:p>
    <w:p w:rsidR="00463DD9" w:rsidRDefault="00C23173">
      <w:pPr>
        <w:jc w:val="both"/>
      </w:pPr>
      <w:r>
        <w:t xml:space="preserve">                                               Эксперты НРС –  </w:t>
      </w:r>
      <w:r w:rsidR="00DA212B">
        <w:t>Б</w:t>
      </w:r>
      <w:r w:rsidR="004F0676">
        <w:t>абин Г.А.</w:t>
      </w:r>
      <w:r w:rsidR="0002238B">
        <w:t xml:space="preserve">, </w:t>
      </w:r>
      <w:r w:rsidR="000C1109">
        <w:t>Жигмановская С.В</w:t>
      </w:r>
      <w:r w:rsidR="004F0676">
        <w:t>,</w:t>
      </w:r>
      <w:r w:rsidR="00463DD9">
        <w:t xml:space="preserve"> </w:t>
      </w:r>
      <w:r w:rsidR="000C1109">
        <w:t xml:space="preserve">Малых О.Н., </w:t>
      </w:r>
    </w:p>
    <w:p w:rsidR="004F0676" w:rsidRDefault="00463DD9">
      <w:pPr>
        <w:jc w:val="both"/>
      </w:pPr>
      <w:r>
        <w:t xml:space="preserve">                                                                              </w:t>
      </w:r>
      <w:r w:rsidR="000C1109">
        <w:t>Сумарева И.В., Царева В.А.</w:t>
      </w:r>
    </w:p>
    <w:p w:rsidR="00B34625" w:rsidRDefault="0002238B">
      <w:pPr>
        <w:jc w:val="both"/>
      </w:pPr>
      <w:r>
        <w:t xml:space="preserve">                                          Научный редактор – </w:t>
      </w:r>
      <w:r w:rsidR="004F0676">
        <w:t xml:space="preserve">Гусев </w:t>
      </w:r>
      <w:r w:rsidR="000C1109">
        <w:t>Н</w:t>
      </w:r>
      <w:r>
        <w:t>.</w:t>
      </w:r>
      <w:r w:rsidR="004F0676">
        <w:t>И.</w:t>
      </w:r>
      <w:r>
        <w:t xml:space="preserve"> </w:t>
      </w:r>
      <w:r w:rsidR="00B34625">
        <w:t xml:space="preserve">                                   </w:t>
      </w:r>
    </w:p>
    <w:p w:rsidR="000975DB" w:rsidRDefault="00C23173">
      <w:pPr>
        <w:jc w:val="both"/>
      </w:pPr>
      <w:r>
        <w:t xml:space="preserve">     Заслушав сообщение по повестке дня, экспертные заключения, ответы на вопросы и обменявшись мнениями, </w:t>
      </w:r>
      <w:r>
        <w:rPr>
          <w:b/>
          <w:bCs/>
        </w:rPr>
        <w:t>отметили</w:t>
      </w:r>
      <w:r>
        <w:t>, что представленные материалы подготовлены в соответствии с Техническим (геологическим) заданием</w:t>
      </w:r>
      <w:r w:rsidR="007544B0">
        <w:t>, требованиями действующих нормативно-методических документов</w:t>
      </w:r>
      <w:r w:rsidR="000975DB">
        <w:t>,</w:t>
      </w:r>
      <w:r>
        <w:t xml:space="preserve"> </w:t>
      </w:r>
      <w:r w:rsidR="00463DD9">
        <w:t>включая</w:t>
      </w:r>
      <w:r>
        <w:t xml:space="preserve"> утвержденн</w:t>
      </w:r>
      <w:r w:rsidR="00463DD9">
        <w:t>ую</w:t>
      </w:r>
      <w:r>
        <w:t xml:space="preserve"> легенд</w:t>
      </w:r>
      <w:r w:rsidR="00463DD9">
        <w:t>у</w:t>
      </w:r>
      <w:r w:rsidR="00B92591">
        <w:t xml:space="preserve"> </w:t>
      </w:r>
      <w:r w:rsidR="00E1394D">
        <w:t>Горно-</w:t>
      </w:r>
      <w:r w:rsidR="000C1109">
        <w:t>Алта</w:t>
      </w:r>
      <w:r w:rsidR="00E1394D">
        <w:t>й</w:t>
      </w:r>
      <w:r w:rsidR="000C1109">
        <w:t xml:space="preserve">ской </w:t>
      </w:r>
      <w:r>
        <w:t>серии листов Госгеолкарты-200.</w:t>
      </w:r>
    </w:p>
    <w:p w:rsidR="00C27418" w:rsidRDefault="00C23173">
      <w:pPr>
        <w:jc w:val="both"/>
      </w:pPr>
      <w:r>
        <w:t xml:space="preserve">    Представленный комплект материалов базируется на фактическом материале, полученном авторами в </w:t>
      </w:r>
      <w:r w:rsidR="00B176B0">
        <w:t>процессе полевых и камеральных работ</w:t>
      </w:r>
      <w:r>
        <w:t>,</w:t>
      </w:r>
      <w:r w:rsidR="001C7B90">
        <w:t xml:space="preserve"> проведенных в рамках объекта по ГДП-200 на площади</w:t>
      </w:r>
      <w:r w:rsidR="00152072">
        <w:t xml:space="preserve"> листа</w:t>
      </w:r>
      <w:r w:rsidR="001C7B90">
        <w:t>,</w:t>
      </w:r>
      <w:r>
        <w:t xml:space="preserve"> </w:t>
      </w:r>
      <w:r w:rsidR="00D33052">
        <w:t>анализе данных</w:t>
      </w:r>
      <w:r>
        <w:t xml:space="preserve"> предшествующих крупномасштабных съемок </w:t>
      </w:r>
      <w:r w:rsidR="007544B0">
        <w:t xml:space="preserve">и поисков на </w:t>
      </w:r>
      <w:r>
        <w:t xml:space="preserve">территории </w:t>
      </w:r>
      <w:r w:rsidR="00152072">
        <w:t>района</w:t>
      </w:r>
      <w:r>
        <w:t xml:space="preserve">, тематических исследованиях и материалах </w:t>
      </w:r>
      <w:r w:rsidR="00C27418">
        <w:t>специализированных</w:t>
      </w:r>
      <w:r>
        <w:t xml:space="preserve"> работ.</w:t>
      </w:r>
      <w:r w:rsidR="001C7B90">
        <w:t xml:space="preserve"> Лист увязан с ранее принятым</w:t>
      </w:r>
      <w:r w:rsidR="00152072">
        <w:t>и смежными листами,</w:t>
      </w:r>
      <w:r w:rsidR="001C7B90">
        <w:t xml:space="preserve"> </w:t>
      </w:r>
      <w:r w:rsidR="00152072">
        <w:t>как</w:t>
      </w:r>
      <w:r w:rsidR="001C7B90">
        <w:t xml:space="preserve"> по контурам, так и по их наполнению</w:t>
      </w:r>
      <w:r w:rsidR="000975DB">
        <w:t>, за исключением северной рамки, где</w:t>
      </w:r>
    </w:p>
    <w:p w:rsidR="00BC6568" w:rsidRPr="001C7B90" w:rsidRDefault="002A7630" w:rsidP="00BC6568">
      <w:pPr>
        <w:jc w:val="both"/>
      </w:pPr>
      <w:r>
        <w:t xml:space="preserve">расходятся в отображении нижнекембрийских образований. </w:t>
      </w:r>
      <w:r w:rsidRPr="008354F4">
        <w:t>В результате принятой авторами трактовки</w:t>
      </w:r>
      <w:r w:rsidR="00C4775A" w:rsidRPr="008354F4">
        <w:t xml:space="preserve"> отнесение терригенных </w:t>
      </w:r>
      <w:proofErr w:type="spellStart"/>
      <w:r w:rsidR="00C4775A" w:rsidRPr="008354F4">
        <w:t>пестроцветных</w:t>
      </w:r>
      <w:proofErr w:type="spellEnd"/>
      <w:r w:rsidR="00C4775A" w:rsidRPr="008354F4">
        <w:t xml:space="preserve"> о</w:t>
      </w:r>
      <w:r w:rsidR="00C4775A">
        <w:t>садков (глинистых и известковистых) в северо-восточной части листа к точильной свите силура не бесспорно, так как сопоставляются с песчаниками этой свиты</w:t>
      </w:r>
      <w:r w:rsidR="00060E61" w:rsidRPr="00060E61">
        <w:t>?</w:t>
      </w:r>
      <w:r w:rsidR="00C4775A">
        <w:t xml:space="preserve"> не имеющей в стратотипическом районе карбонатно</w:t>
      </w:r>
      <w:r w:rsidR="00837C89">
        <w:t>й</w:t>
      </w:r>
      <w:r w:rsidR="00C4775A">
        <w:t xml:space="preserve"> и глинисто</w:t>
      </w:r>
      <w:r w:rsidR="00837C89">
        <w:t>й</w:t>
      </w:r>
      <w:r w:rsidR="00C4775A">
        <w:t xml:space="preserve"> </w:t>
      </w:r>
      <w:r w:rsidR="00837C89">
        <w:t>составляющих</w:t>
      </w:r>
      <w:r w:rsidR="00C4775A">
        <w:t>.</w:t>
      </w:r>
      <w:r w:rsidR="00837C89">
        <w:t xml:space="preserve"> Вызывает возражение отнесение крупных базитовых массивов (</w:t>
      </w:r>
      <w:proofErr w:type="spellStart"/>
      <w:r w:rsidR="00837C89">
        <w:t>Чебиченьского</w:t>
      </w:r>
      <w:proofErr w:type="spellEnd"/>
      <w:r w:rsidR="00837C89">
        <w:t xml:space="preserve">, </w:t>
      </w:r>
      <w:proofErr w:type="spellStart"/>
      <w:r w:rsidR="00837C89">
        <w:t>Кыргызанского</w:t>
      </w:r>
      <w:proofErr w:type="spellEnd"/>
      <w:r w:rsidR="00837C89">
        <w:t xml:space="preserve">)  к первой фазе </w:t>
      </w:r>
      <w:proofErr w:type="spellStart"/>
      <w:r w:rsidR="00837C89">
        <w:t>садринского</w:t>
      </w:r>
      <w:proofErr w:type="spellEnd"/>
      <w:r w:rsidR="00837C89">
        <w:t xml:space="preserve"> кембрийского комплекса, так как представлены </w:t>
      </w:r>
      <w:proofErr w:type="spellStart"/>
      <w:r w:rsidR="00837C89">
        <w:t>пироксенит</w:t>
      </w:r>
      <w:proofErr w:type="spellEnd"/>
      <w:r w:rsidR="00837C89">
        <w:t>-</w:t>
      </w:r>
      <w:proofErr w:type="spellStart"/>
      <w:r w:rsidR="00837C89">
        <w:t>габбронорит</w:t>
      </w:r>
      <w:proofErr w:type="spellEnd"/>
      <w:r w:rsidR="00837C89">
        <w:t xml:space="preserve">-диоритовой ассоциацией, дифференцированными телами, которые обладают автономной внутренней структурой, </w:t>
      </w:r>
      <w:proofErr w:type="spellStart"/>
      <w:r w:rsidR="00837C89">
        <w:t>дискордантной</w:t>
      </w:r>
      <w:proofErr w:type="spellEnd"/>
      <w:r w:rsidR="00837C89">
        <w:t xml:space="preserve"> по отношению</w:t>
      </w:r>
      <w:r w:rsidR="008354F4">
        <w:t xml:space="preserve"> </w:t>
      </w:r>
      <w:proofErr w:type="gramStart"/>
      <w:r w:rsidR="008354F4">
        <w:t>к</w:t>
      </w:r>
      <w:proofErr w:type="gramEnd"/>
      <w:r w:rsidR="008354F4">
        <w:t xml:space="preserve"> более поздним </w:t>
      </w:r>
      <w:proofErr w:type="spellStart"/>
      <w:r w:rsidR="008354F4">
        <w:t>гранитоидам</w:t>
      </w:r>
      <w:proofErr w:type="spellEnd"/>
      <w:r w:rsidR="008354F4">
        <w:t xml:space="preserve">. Последнее обстоятельство </w:t>
      </w:r>
      <w:proofErr w:type="spellStart"/>
      <w:r w:rsidR="008354F4">
        <w:t>свиделельствует</w:t>
      </w:r>
      <w:proofErr w:type="spellEnd"/>
      <w:r w:rsidR="008354F4">
        <w:t xml:space="preserve"> об их формационной самостоятельности.</w:t>
      </w:r>
      <w:r w:rsidR="00060E61" w:rsidRPr="00060E61">
        <w:t xml:space="preserve"> </w:t>
      </w:r>
      <w:r w:rsidR="00060E61" w:rsidRPr="0025603A">
        <w:t>Однако для выделения самостоятельного базитового комплекса данных недостаточно</w:t>
      </w:r>
      <w:r w:rsidR="00060E61">
        <w:t>.</w:t>
      </w:r>
      <w:r w:rsidR="00837C89">
        <w:t xml:space="preserve"> </w:t>
      </w:r>
      <w:r w:rsidR="008354F4">
        <w:t xml:space="preserve">Ряд авторских положений требует дополнительного обоснования и подтверждения фактическими данными в четвертичной части комплекта и его </w:t>
      </w:r>
      <w:proofErr w:type="spellStart"/>
      <w:r w:rsidR="008354F4">
        <w:t>минерагеническом</w:t>
      </w:r>
      <w:proofErr w:type="spellEnd"/>
      <w:r w:rsidR="008354F4">
        <w:t xml:space="preserve"> блоке.</w:t>
      </w:r>
      <w:r w:rsidR="00C4775A">
        <w:t xml:space="preserve"> </w:t>
      </w:r>
      <w:r w:rsidR="001C7B90">
        <w:t xml:space="preserve">    </w:t>
      </w:r>
      <w:r w:rsidR="008354F4">
        <w:t>Тем не менее, в</w:t>
      </w:r>
      <w:r w:rsidR="001C7B90" w:rsidRPr="00BC6568">
        <w:t xml:space="preserve"> ходе проведения работ по составлению листа авторами существенно </w:t>
      </w:r>
      <w:r w:rsidR="008354F4">
        <w:t>детализировано</w:t>
      </w:r>
      <w:r w:rsidR="001C7B90" w:rsidRPr="00BC6568">
        <w:t xml:space="preserve">, по сравнению с листом предыдущего </w:t>
      </w:r>
      <w:r w:rsidR="008354F4">
        <w:t>поколения</w:t>
      </w:r>
      <w:r w:rsidR="00924235" w:rsidRPr="00BC6568">
        <w:t>, геологическое строение территории:</w:t>
      </w:r>
      <w:r w:rsidR="00A97AF4" w:rsidRPr="00BC6568">
        <w:t xml:space="preserve"> </w:t>
      </w:r>
      <w:r w:rsidR="00924235" w:rsidRPr="00BC6568">
        <w:t xml:space="preserve">состав, возраст, стратиграфическое положение, тектоническая позиция, границы и площади развития картографируемых подразделений. </w:t>
      </w:r>
      <w:r w:rsidR="00A97AF4" w:rsidRPr="00BC6568">
        <w:t xml:space="preserve">С учетом геологического строения и истории геологического развития определены закономерности размещения объектов полезных ископаемых, факторов и критериев их прогнозирования с локализацией перспективных площадей </w:t>
      </w:r>
      <w:r w:rsidR="003C1D1E">
        <w:t>марганца,</w:t>
      </w:r>
      <w:r w:rsidR="0010081B" w:rsidRPr="00BC6568">
        <w:rPr>
          <w:vertAlign w:val="subscript"/>
        </w:rPr>
        <w:t xml:space="preserve"> </w:t>
      </w:r>
      <w:r w:rsidR="003C1D1E" w:rsidRPr="003C1D1E">
        <w:t>коренного и россыпного</w:t>
      </w:r>
      <w:r w:rsidR="003C1D1E">
        <w:rPr>
          <w:vertAlign w:val="subscript"/>
        </w:rPr>
        <w:t xml:space="preserve"> </w:t>
      </w:r>
      <w:r w:rsidR="0010081B" w:rsidRPr="00BC6568">
        <w:t xml:space="preserve">золота, </w:t>
      </w:r>
      <w:r w:rsidR="00BC6568">
        <w:t>свинца, цинка</w:t>
      </w:r>
      <w:r w:rsidR="0010081B" w:rsidRPr="00BC6568">
        <w:t xml:space="preserve"> и других видов полезных ископаемых</w:t>
      </w:r>
      <w:r w:rsidR="00A97AF4" w:rsidRPr="00BC6568">
        <w:t xml:space="preserve">. </w:t>
      </w:r>
      <w:r w:rsidR="003E2459">
        <w:t xml:space="preserve">    </w:t>
      </w:r>
    </w:p>
    <w:p w:rsidR="003B4844" w:rsidRDefault="00BC6568" w:rsidP="003B4844">
      <w:pPr>
        <w:jc w:val="both"/>
      </w:pPr>
      <w:r>
        <w:t xml:space="preserve">    </w:t>
      </w:r>
      <w:r w:rsidR="001C7B90">
        <w:t>М</w:t>
      </w:r>
      <w:r w:rsidR="00530C39">
        <w:t xml:space="preserve">атериалы листа отличаются </w:t>
      </w:r>
      <w:r w:rsidR="00B92591">
        <w:t xml:space="preserve">достаточно высоким </w:t>
      </w:r>
      <w:r w:rsidR="00530C39">
        <w:t>профессиональным уровнем исполнения</w:t>
      </w:r>
      <w:r w:rsidR="00C34C8F">
        <w:t xml:space="preserve">. </w:t>
      </w:r>
      <w:r w:rsidRPr="00C33C5D">
        <w:t>Следует отметить</w:t>
      </w:r>
      <w:r w:rsidR="00C33C5D">
        <w:t xml:space="preserve"> хорошую обеспеченность </w:t>
      </w:r>
      <w:r w:rsidR="008354F4">
        <w:t xml:space="preserve">не только </w:t>
      </w:r>
      <w:r w:rsidR="00C33C5D">
        <w:t>магматических</w:t>
      </w:r>
      <w:r w:rsidR="008354F4">
        <w:t>, но</w:t>
      </w:r>
      <w:r w:rsidR="00C33C5D">
        <w:t xml:space="preserve"> и </w:t>
      </w:r>
      <w:r w:rsidR="006F7D42">
        <w:t>стратифицированных</w:t>
      </w:r>
      <w:r w:rsidR="00C33C5D">
        <w:t xml:space="preserve"> образований результатами современных аналитических </w:t>
      </w:r>
      <w:r w:rsidR="00C33C5D">
        <w:lastRenderedPageBreak/>
        <w:t xml:space="preserve">исследований, которые представлены в базе данных (БД) в виде структурированных таблиц. Необходимо также подчеркнуть грамотный и разносторонний анализ изотопно-геохимических данных с использованием диаграмм и графиков, обоснованность выводов об особенностях составов и тектонических обстановках формирования  магматических </w:t>
      </w:r>
      <w:r w:rsidR="006F7D42">
        <w:t xml:space="preserve">и осадочных </w:t>
      </w:r>
      <w:r w:rsidR="00C33C5D">
        <w:t xml:space="preserve">комплексов. Вместе с тем, представленные материалы содержат ряд погрешностей, </w:t>
      </w:r>
      <w:r w:rsidR="006F7D42">
        <w:t xml:space="preserve">главным образом технического плана, </w:t>
      </w:r>
      <w:r w:rsidR="00C33C5D">
        <w:t>устранение которых требует тщательной дополнительной редакции.</w:t>
      </w:r>
    </w:p>
    <w:p w:rsidR="00DA552F" w:rsidRDefault="007141C5" w:rsidP="003E2459">
      <w:pPr>
        <w:jc w:val="both"/>
        <w:rPr>
          <w:color w:val="auto"/>
        </w:rPr>
      </w:pPr>
      <w:r w:rsidRPr="008040EB">
        <w:rPr>
          <w:color w:val="auto"/>
        </w:rPr>
        <w:t xml:space="preserve">  </w:t>
      </w:r>
    </w:p>
    <w:p w:rsidR="00C23173" w:rsidRDefault="00C23173">
      <w:pPr>
        <w:jc w:val="both"/>
      </w:pPr>
      <w:r>
        <w:t xml:space="preserve">       </w:t>
      </w:r>
      <w:r>
        <w:rPr>
          <w:b/>
          <w:bCs/>
        </w:rPr>
        <w:t>Постановили:</w:t>
      </w:r>
      <w:r>
        <w:t xml:space="preserve"> 1. </w:t>
      </w:r>
      <w:r w:rsidR="0017246E">
        <w:t>К</w:t>
      </w:r>
      <w:r w:rsidR="00284C94">
        <w:t xml:space="preserve">омплект листа </w:t>
      </w:r>
      <w:r w:rsidR="00720495">
        <w:rPr>
          <w:lang w:val="en-US"/>
        </w:rPr>
        <w:t>N</w:t>
      </w:r>
      <w:r w:rsidR="00720495">
        <w:t>-45-ХХ</w:t>
      </w:r>
      <w:r w:rsidR="002A53F4">
        <w:t>Х</w:t>
      </w:r>
      <w:r w:rsidR="002A53F4">
        <w:rPr>
          <w:lang w:val="en-US"/>
        </w:rPr>
        <w:t>I</w:t>
      </w:r>
      <w:r w:rsidR="00720495">
        <w:rPr>
          <w:lang w:val="en-US"/>
        </w:rPr>
        <w:t>V</w:t>
      </w:r>
      <w:r w:rsidR="00720495">
        <w:t xml:space="preserve"> (</w:t>
      </w:r>
      <w:r w:rsidR="002A53F4">
        <w:t>Турочак</w:t>
      </w:r>
      <w:r w:rsidR="00720495">
        <w:t xml:space="preserve">) </w:t>
      </w:r>
      <w:r w:rsidR="001C7B90">
        <w:t xml:space="preserve">Государственной геологической карты РФ масштаба 1:200 000 (второе поколение) </w:t>
      </w:r>
      <w:r w:rsidR="0017246E">
        <w:t>Горно-</w:t>
      </w:r>
      <w:r w:rsidR="002A53F4">
        <w:t>Алта</w:t>
      </w:r>
      <w:r w:rsidR="0017246E">
        <w:t>й</w:t>
      </w:r>
      <w:r w:rsidR="002A53F4">
        <w:t>ской</w:t>
      </w:r>
      <w:r w:rsidR="001C7B90">
        <w:t xml:space="preserve"> серии</w:t>
      </w:r>
      <w:r w:rsidR="00284C94">
        <w:t xml:space="preserve"> одобрить и рекомендовать к </w:t>
      </w:r>
      <w:r w:rsidR="0017246E">
        <w:t>изданию</w:t>
      </w:r>
      <w:r w:rsidR="00284C94">
        <w:t>.</w:t>
      </w:r>
    </w:p>
    <w:p w:rsidR="00D133CE" w:rsidRDefault="00C513B6" w:rsidP="00C513B6">
      <w:pPr>
        <w:jc w:val="both"/>
      </w:pPr>
      <w:r>
        <w:t>2. До п</w:t>
      </w:r>
      <w:r w:rsidR="00284C94">
        <w:t xml:space="preserve">ередачи </w:t>
      </w:r>
      <w:r w:rsidR="0017246E">
        <w:t>в издание</w:t>
      </w:r>
      <w:r>
        <w:t xml:space="preserve"> внести в материалы листа исправления и изменения в соответствии с замечаниями экспе</w:t>
      </w:r>
      <w:r w:rsidR="00D133CE">
        <w:t>ртов и членов НРС, в частности:</w:t>
      </w:r>
    </w:p>
    <w:p w:rsidR="00C513B6" w:rsidRDefault="00C513B6" w:rsidP="002A7B25">
      <w:pPr>
        <w:tabs>
          <w:tab w:val="left" w:pos="284"/>
        </w:tabs>
        <w:ind w:left="284" w:hanging="284"/>
        <w:jc w:val="both"/>
      </w:pPr>
      <w:r>
        <w:t xml:space="preserve">-   </w:t>
      </w:r>
      <w:r w:rsidR="002A7B25">
        <w:t xml:space="preserve"> </w:t>
      </w:r>
      <w:r>
        <w:t xml:space="preserve"> провести тщательное дополнительное редактирование материалов и устранить </w:t>
      </w:r>
    </w:p>
    <w:p w:rsidR="00C513B6" w:rsidRDefault="00C513B6" w:rsidP="002A7B25">
      <w:pPr>
        <w:tabs>
          <w:tab w:val="left" w:pos="284"/>
        </w:tabs>
        <w:ind w:left="284" w:hanging="284"/>
        <w:jc w:val="both"/>
      </w:pPr>
      <w:r>
        <w:t xml:space="preserve">     </w:t>
      </w:r>
      <w:r w:rsidR="002A7B25">
        <w:t xml:space="preserve"> </w:t>
      </w:r>
      <w:r>
        <w:t xml:space="preserve">выявленные технические ошибки и неувязки в картах, схемах и текстовой части </w:t>
      </w:r>
    </w:p>
    <w:p w:rsidR="00284C94" w:rsidRDefault="00C513B6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t xml:space="preserve">     </w:t>
      </w:r>
      <w:r w:rsidR="002A7B25">
        <w:t xml:space="preserve"> </w:t>
      </w:r>
      <w:r>
        <w:t>комплекта, отмеченные на полях материалов</w:t>
      </w:r>
      <w:r w:rsidRPr="008040EB">
        <w:rPr>
          <w:color w:val="auto"/>
        </w:rPr>
        <w:t>;</w:t>
      </w:r>
    </w:p>
    <w:p w:rsidR="007412E2" w:rsidRPr="00843140" w:rsidRDefault="007412E2" w:rsidP="007412E2">
      <w:pPr>
        <w:tabs>
          <w:tab w:val="left" w:pos="0"/>
          <w:tab w:val="left" w:pos="284"/>
        </w:tabs>
      </w:pPr>
      <w:r w:rsidRPr="00843140">
        <w:t xml:space="preserve">-   </w:t>
      </w:r>
      <w:r>
        <w:t xml:space="preserve">  </w:t>
      </w:r>
      <w:r w:rsidRPr="00843140">
        <w:t>дополнительно проанализировать все «невязки» со смежным</w:t>
      </w:r>
      <w:r>
        <w:t>и</w:t>
      </w:r>
      <w:r w:rsidRPr="00843140">
        <w:t>, ранее принятым</w:t>
      </w:r>
      <w:r>
        <w:t>и</w:t>
      </w:r>
    </w:p>
    <w:p w:rsidR="007412E2" w:rsidRPr="00843140" w:rsidRDefault="007412E2" w:rsidP="007412E2">
      <w:pPr>
        <w:tabs>
          <w:tab w:val="left" w:pos="0"/>
          <w:tab w:val="left" w:pos="284"/>
        </w:tabs>
      </w:pPr>
      <w:r w:rsidRPr="00843140">
        <w:t xml:space="preserve">   </w:t>
      </w:r>
      <w:r>
        <w:t xml:space="preserve">   </w:t>
      </w:r>
      <w:r w:rsidRPr="0009598F">
        <w:t>листами Госгеолкарты</w:t>
      </w:r>
      <w:r w:rsidRPr="00843140">
        <w:t xml:space="preserve">-200/2, пояснив </w:t>
      </w:r>
      <w:r>
        <w:t xml:space="preserve">возможные </w:t>
      </w:r>
      <w:r w:rsidRPr="00843140">
        <w:t>невязки в объяснительной записке с</w:t>
      </w:r>
    </w:p>
    <w:p w:rsidR="007412E2" w:rsidRDefault="007412E2" w:rsidP="007412E2">
      <w:pPr>
        <w:tabs>
          <w:tab w:val="left" w:pos="0"/>
          <w:tab w:val="left" w:pos="284"/>
        </w:tabs>
        <w:rPr>
          <w:color w:val="auto"/>
        </w:rPr>
      </w:pPr>
      <w:r w:rsidRPr="00843140">
        <w:t xml:space="preserve">   </w:t>
      </w:r>
      <w:r>
        <w:t xml:space="preserve">  </w:t>
      </w:r>
      <w:r w:rsidRPr="00843140">
        <w:t xml:space="preserve"> приведением необходимой доказательной базы;</w:t>
      </w:r>
    </w:p>
    <w:p w:rsidR="00CB1696" w:rsidRDefault="001C7B90" w:rsidP="001C6239">
      <w:pPr>
        <w:tabs>
          <w:tab w:val="left" w:pos="284"/>
        </w:tabs>
        <w:ind w:left="284" w:hanging="284"/>
        <w:jc w:val="both"/>
        <w:rPr>
          <w:color w:val="auto"/>
        </w:rPr>
      </w:pPr>
      <w:r w:rsidRPr="00413EB8">
        <w:rPr>
          <w:color w:val="auto"/>
        </w:rPr>
        <w:t>-</w:t>
      </w:r>
      <w:r w:rsidR="00121424" w:rsidRPr="00413EB8">
        <w:rPr>
          <w:color w:val="auto"/>
        </w:rPr>
        <w:t xml:space="preserve">    </w:t>
      </w:r>
      <w:r w:rsidR="00124272" w:rsidRPr="00413EB8">
        <w:rPr>
          <w:color w:val="auto"/>
        </w:rPr>
        <w:t xml:space="preserve"> на геологической</w:t>
      </w:r>
      <w:r w:rsidR="00124272" w:rsidRPr="001C6239">
        <w:rPr>
          <w:color w:val="auto"/>
        </w:rPr>
        <w:t xml:space="preserve"> карте </w:t>
      </w:r>
      <w:proofErr w:type="spellStart"/>
      <w:r w:rsidR="00124272" w:rsidRPr="001C6239">
        <w:rPr>
          <w:color w:val="auto"/>
        </w:rPr>
        <w:t>дочетвертичных</w:t>
      </w:r>
      <w:proofErr w:type="spellEnd"/>
      <w:r w:rsidR="00124272" w:rsidRPr="001C6239">
        <w:rPr>
          <w:color w:val="auto"/>
        </w:rPr>
        <w:t xml:space="preserve"> образований</w:t>
      </w:r>
      <w:r w:rsidR="00121424" w:rsidRPr="001C6239">
        <w:rPr>
          <w:color w:val="auto"/>
        </w:rPr>
        <w:t xml:space="preserve"> </w:t>
      </w:r>
      <w:r w:rsidR="00124272" w:rsidRPr="001C6239">
        <w:rPr>
          <w:color w:val="auto"/>
        </w:rPr>
        <w:t xml:space="preserve">(ГК) </w:t>
      </w:r>
      <w:r w:rsidR="00CB1696">
        <w:rPr>
          <w:color w:val="auto"/>
        </w:rPr>
        <w:t xml:space="preserve">проверить </w:t>
      </w:r>
      <w:proofErr w:type="spellStart"/>
      <w:r w:rsidR="00CB1696">
        <w:rPr>
          <w:color w:val="auto"/>
        </w:rPr>
        <w:t>взаимотношения</w:t>
      </w:r>
      <w:proofErr w:type="spellEnd"/>
      <w:r w:rsidR="00CB1696">
        <w:rPr>
          <w:color w:val="auto"/>
        </w:rPr>
        <w:t xml:space="preserve"> </w:t>
      </w:r>
    </w:p>
    <w:p w:rsidR="00285B4D" w:rsidRDefault="00CB1696" w:rsidP="001C6239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выделяемых подразделений</w:t>
      </w:r>
      <w:r w:rsidR="00285B4D">
        <w:rPr>
          <w:color w:val="auto"/>
        </w:rPr>
        <w:t>;</w:t>
      </w:r>
      <w:r>
        <w:rPr>
          <w:color w:val="auto"/>
        </w:rPr>
        <w:t xml:space="preserve"> уточнить правомочность </w:t>
      </w:r>
      <w:r w:rsidR="00285B4D">
        <w:rPr>
          <w:color w:val="auto"/>
        </w:rPr>
        <w:t xml:space="preserve">отнесения терригенных осадков </w:t>
      </w:r>
    </w:p>
    <w:p w:rsidR="00285B4D" w:rsidRDefault="00285B4D" w:rsidP="001C6239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к точильной свите в северо-восточной части листа; расширить обоснование включения</w:t>
      </w:r>
    </w:p>
    <w:p w:rsidR="00413EB8" w:rsidRDefault="00285B4D" w:rsidP="001C6239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крупных базитовых массивов в состав первой фазы </w:t>
      </w:r>
      <w:proofErr w:type="spellStart"/>
      <w:r>
        <w:rPr>
          <w:color w:val="auto"/>
        </w:rPr>
        <w:t>садринского</w:t>
      </w:r>
      <w:proofErr w:type="spellEnd"/>
      <w:r>
        <w:rPr>
          <w:color w:val="auto"/>
        </w:rPr>
        <w:t xml:space="preserve"> комплекса;</w:t>
      </w:r>
    </w:p>
    <w:p w:rsidR="00413EB8" w:rsidRDefault="00413EB8" w:rsidP="001C6239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</w:t>
      </w:r>
      <w:r w:rsidR="003B3DCC">
        <w:rPr>
          <w:color w:val="auto"/>
        </w:rPr>
        <w:t xml:space="preserve">    </w:t>
      </w:r>
      <w:r>
        <w:rPr>
          <w:color w:val="auto"/>
        </w:rPr>
        <w:t xml:space="preserve"> </w:t>
      </w:r>
      <w:r w:rsidR="001C6239">
        <w:rPr>
          <w:color w:val="auto"/>
        </w:rPr>
        <w:t xml:space="preserve">уточнить </w:t>
      </w:r>
      <w:r w:rsidR="00CB1696">
        <w:rPr>
          <w:color w:val="auto"/>
        </w:rPr>
        <w:t xml:space="preserve">отображение </w:t>
      </w:r>
      <w:proofErr w:type="spellStart"/>
      <w:r w:rsidR="00CB1696">
        <w:rPr>
          <w:color w:val="auto"/>
        </w:rPr>
        <w:t>субмеридиональных</w:t>
      </w:r>
      <w:proofErr w:type="spellEnd"/>
      <w:r>
        <w:rPr>
          <w:color w:val="auto"/>
        </w:rPr>
        <w:t xml:space="preserve"> </w:t>
      </w:r>
      <w:r w:rsidR="001C6239">
        <w:rPr>
          <w:color w:val="auto"/>
        </w:rPr>
        <w:t xml:space="preserve">разрывных нарушений </w:t>
      </w:r>
      <w:r w:rsidR="00CB1696">
        <w:rPr>
          <w:color w:val="auto"/>
        </w:rPr>
        <w:t>в северо-восточной</w:t>
      </w:r>
    </w:p>
    <w:p w:rsidR="00413EB8" w:rsidRDefault="00413EB8" w:rsidP="001C6239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</w:t>
      </w:r>
      <w:r w:rsidR="00CB1696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CB1696">
        <w:rPr>
          <w:color w:val="auto"/>
        </w:rPr>
        <w:t xml:space="preserve">части территории  листа: </w:t>
      </w:r>
      <w:r>
        <w:rPr>
          <w:color w:val="auto"/>
        </w:rPr>
        <w:t xml:space="preserve">проверить рисовку  границ </w:t>
      </w:r>
      <w:proofErr w:type="spellStart"/>
      <w:r>
        <w:rPr>
          <w:color w:val="auto"/>
        </w:rPr>
        <w:t>устькундусуюльской</w:t>
      </w:r>
      <w:proofErr w:type="spellEnd"/>
      <w:r>
        <w:rPr>
          <w:color w:val="auto"/>
        </w:rPr>
        <w:t xml:space="preserve"> толщи </w:t>
      </w:r>
      <w:proofErr w:type="gramStart"/>
      <w:r>
        <w:rPr>
          <w:color w:val="auto"/>
        </w:rPr>
        <w:t>в</w:t>
      </w:r>
      <w:proofErr w:type="gramEnd"/>
    </w:p>
    <w:p w:rsidR="00413EB8" w:rsidRDefault="00413EB8" w:rsidP="001C6239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местах их пересечения разрывными нарушениями; </w:t>
      </w:r>
      <w:r w:rsidR="001C6239">
        <w:rPr>
          <w:color w:val="auto"/>
        </w:rPr>
        <w:t>уточнить и</w:t>
      </w:r>
      <w:r>
        <w:rPr>
          <w:color w:val="auto"/>
        </w:rPr>
        <w:t xml:space="preserve"> </w:t>
      </w:r>
      <w:r w:rsidR="001C6239">
        <w:rPr>
          <w:color w:val="auto"/>
        </w:rPr>
        <w:t xml:space="preserve">привести к </w:t>
      </w:r>
    </w:p>
    <w:p w:rsidR="00413EB8" w:rsidRDefault="00413EB8" w:rsidP="001C6239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</w:t>
      </w:r>
      <w:r w:rsidR="001C6239">
        <w:rPr>
          <w:color w:val="auto"/>
        </w:rPr>
        <w:t xml:space="preserve">нормативным требованиям нумерацию объектов наблюдений и пунктов </w:t>
      </w:r>
    </w:p>
    <w:p w:rsidR="001C7B90" w:rsidRDefault="00CB1696" w:rsidP="001C6239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</w:t>
      </w:r>
      <w:r w:rsidR="001C6239">
        <w:rPr>
          <w:color w:val="auto"/>
        </w:rPr>
        <w:t>определения возраста;</w:t>
      </w:r>
    </w:p>
    <w:p w:rsidR="00A0314A" w:rsidRPr="00A0314A" w:rsidRDefault="003B3DCC" w:rsidP="00A0314A">
      <w:pPr>
        <w:tabs>
          <w:tab w:val="left" w:pos="284"/>
        </w:tabs>
        <w:ind w:left="284" w:hanging="284"/>
        <w:jc w:val="both"/>
        <w:rPr>
          <w:color w:val="auto"/>
        </w:rPr>
      </w:pPr>
      <w:r w:rsidRPr="00A0314A">
        <w:rPr>
          <w:color w:val="auto"/>
        </w:rPr>
        <w:t>-    условные знаки на ГК согласовать с легендой к карте (убрать отсутствующие на карте</w:t>
      </w:r>
      <w:r w:rsidR="00A0314A" w:rsidRPr="00A0314A">
        <w:rPr>
          <w:color w:val="auto"/>
        </w:rPr>
        <w:t xml:space="preserve"> </w:t>
      </w:r>
    </w:p>
    <w:p w:rsidR="00A0314A" w:rsidRDefault="00A0314A" w:rsidP="00A0314A">
      <w:pPr>
        <w:tabs>
          <w:tab w:val="left" w:pos="284"/>
        </w:tabs>
        <w:ind w:left="284" w:hanging="284"/>
        <w:jc w:val="both"/>
        <w:rPr>
          <w:color w:val="auto"/>
        </w:rPr>
      </w:pPr>
      <w:r w:rsidRPr="00A0314A">
        <w:rPr>
          <w:color w:val="auto"/>
        </w:rPr>
        <w:t xml:space="preserve">      и, наоборот добавить, приведенные на полотне карты</w:t>
      </w:r>
      <w:r w:rsidR="003B3DCC" w:rsidRPr="00A0314A">
        <w:rPr>
          <w:color w:val="auto"/>
        </w:rPr>
        <w:t>); отредактировать</w:t>
      </w:r>
      <w:r w:rsidR="003B3DCC">
        <w:rPr>
          <w:color w:val="auto"/>
        </w:rPr>
        <w:t xml:space="preserve"> схем</w:t>
      </w:r>
      <w:r w:rsidR="00216FC5">
        <w:rPr>
          <w:color w:val="auto"/>
        </w:rPr>
        <w:t>ы</w:t>
      </w:r>
      <w:r w:rsidR="003B3DCC">
        <w:rPr>
          <w:color w:val="auto"/>
        </w:rPr>
        <w:t xml:space="preserve"> </w:t>
      </w:r>
    </w:p>
    <w:p w:rsidR="00A0314A" w:rsidRDefault="00A0314A" w:rsidP="001C6239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</w:t>
      </w:r>
      <w:r w:rsidR="003B3DCC">
        <w:rPr>
          <w:color w:val="auto"/>
        </w:rPr>
        <w:t>районирования</w:t>
      </w:r>
      <w:r w:rsidR="00413EB8">
        <w:rPr>
          <w:color w:val="auto"/>
        </w:rPr>
        <w:t xml:space="preserve">, особенно </w:t>
      </w:r>
      <w:proofErr w:type="spellStart"/>
      <w:r w:rsidR="00413EB8">
        <w:rPr>
          <w:color w:val="auto"/>
        </w:rPr>
        <w:t>ордовик</w:t>
      </w:r>
      <w:proofErr w:type="spellEnd"/>
      <w:r w:rsidR="00413EB8">
        <w:rPr>
          <w:color w:val="auto"/>
        </w:rPr>
        <w:t>-девонского</w:t>
      </w:r>
      <w:r w:rsidR="003B3DCC">
        <w:rPr>
          <w:color w:val="auto"/>
        </w:rPr>
        <w:t xml:space="preserve"> </w:t>
      </w:r>
      <w:r>
        <w:rPr>
          <w:color w:val="auto"/>
        </w:rPr>
        <w:t>уровн</w:t>
      </w:r>
      <w:r w:rsidR="00413EB8">
        <w:rPr>
          <w:color w:val="auto"/>
        </w:rPr>
        <w:t>я</w:t>
      </w:r>
      <w:r w:rsidR="003B3DCC">
        <w:rPr>
          <w:color w:val="auto"/>
        </w:rPr>
        <w:t xml:space="preserve">; </w:t>
      </w:r>
      <w:r>
        <w:rPr>
          <w:color w:val="auto"/>
        </w:rPr>
        <w:t>у</w:t>
      </w:r>
      <w:r w:rsidR="0068548C">
        <w:rPr>
          <w:color w:val="auto"/>
        </w:rPr>
        <w:t xml:space="preserve">точнить перечень пород в </w:t>
      </w:r>
    </w:p>
    <w:p w:rsidR="003B3DCC" w:rsidRDefault="00A0314A" w:rsidP="001C6239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</w:t>
      </w:r>
      <w:r w:rsidR="0068548C">
        <w:rPr>
          <w:color w:val="auto"/>
        </w:rPr>
        <w:t>выделенных подразделениях</w:t>
      </w:r>
      <w:r w:rsidR="008B1511">
        <w:rPr>
          <w:color w:val="auto"/>
        </w:rPr>
        <w:t xml:space="preserve"> и проверить возрастное положение подразделений</w:t>
      </w:r>
      <w:r w:rsidR="0068548C">
        <w:rPr>
          <w:color w:val="auto"/>
        </w:rPr>
        <w:t>;</w:t>
      </w:r>
    </w:p>
    <w:p w:rsidR="00A0314A" w:rsidRDefault="003E0A7F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 w:rsidRPr="008B1511">
        <w:rPr>
          <w:color w:val="auto"/>
        </w:rPr>
        <w:t>-     на геологическом</w:t>
      </w:r>
      <w:r w:rsidRPr="00101360">
        <w:rPr>
          <w:color w:val="auto"/>
        </w:rPr>
        <w:t xml:space="preserve"> разрезе проверить и согласовать с </w:t>
      </w:r>
      <w:r w:rsidR="00A0314A">
        <w:rPr>
          <w:color w:val="auto"/>
        </w:rPr>
        <w:t xml:space="preserve">ГК </w:t>
      </w:r>
      <w:r w:rsidRPr="00101360">
        <w:rPr>
          <w:color w:val="auto"/>
        </w:rPr>
        <w:t>отображение несогласного</w:t>
      </w:r>
    </w:p>
    <w:p w:rsidR="003E0A7F" w:rsidRDefault="00A0314A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</w:t>
      </w:r>
      <w:r w:rsidR="003E0A7F" w:rsidRPr="00101360">
        <w:rPr>
          <w:color w:val="auto"/>
        </w:rPr>
        <w:t xml:space="preserve"> залегания</w:t>
      </w:r>
      <w:r w:rsidR="003E0A7F">
        <w:rPr>
          <w:color w:val="auto"/>
        </w:rPr>
        <w:t xml:space="preserve"> пород; </w:t>
      </w:r>
      <w:r w:rsidR="00101360">
        <w:rPr>
          <w:color w:val="auto"/>
        </w:rPr>
        <w:t>отображение</w:t>
      </w:r>
      <w:r w:rsidR="003E0A7F">
        <w:rPr>
          <w:color w:val="auto"/>
        </w:rPr>
        <w:t xml:space="preserve"> разлом</w:t>
      </w:r>
      <w:r w:rsidR="00101360">
        <w:rPr>
          <w:color w:val="auto"/>
        </w:rPr>
        <w:t>ов,</w:t>
      </w:r>
      <w:r w:rsidR="003E0A7F">
        <w:rPr>
          <w:color w:val="auto"/>
        </w:rPr>
        <w:t xml:space="preserve"> </w:t>
      </w:r>
      <w:r w:rsidR="00101360">
        <w:rPr>
          <w:color w:val="auto"/>
        </w:rPr>
        <w:t>границ и индексов</w:t>
      </w:r>
      <w:r>
        <w:rPr>
          <w:color w:val="auto"/>
        </w:rPr>
        <w:t xml:space="preserve"> </w:t>
      </w:r>
      <w:r w:rsidR="00101360">
        <w:rPr>
          <w:color w:val="auto"/>
        </w:rPr>
        <w:t>подразделений</w:t>
      </w:r>
      <w:r w:rsidR="003E0A7F">
        <w:rPr>
          <w:color w:val="auto"/>
        </w:rPr>
        <w:t>;</w:t>
      </w:r>
    </w:p>
    <w:p w:rsidR="00101360" w:rsidRDefault="00101360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-     в стратиграфической колонке наименование элементов районирования согласовать с </w:t>
      </w:r>
    </w:p>
    <w:p w:rsidR="00101360" w:rsidRDefault="00101360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легендой ГК; </w:t>
      </w:r>
    </w:p>
    <w:p w:rsidR="008B1511" w:rsidRDefault="00FB6B8E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>-</w:t>
      </w:r>
      <w:r w:rsidR="00507CE6" w:rsidRPr="00655B18">
        <w:rPr>
          <w:color w:val="auto"/>
        </w:rPr>
        <w:t xml:space="preserve"> </w:t>
      </w:r>
      <w:r w:rsidR="00E16FF8" w:rsidRPr="00655B18">
        <w:rPr>
          <w:color w:val="auto"/>
        </w:rPr>
        <w:t xml:space="preserve">    </w:t>
      </w:r>
      <w:r w:rsidR="008B1511">
        <w:rPr>
          <w:color w:val="auto"/>
        </w:rPr>
        <w:t>на схеме</w:t>
      </w:r>
      <w:r w:rsidR="00507CE6" w:rsidRPr="00E16FF8">
        <w:rPr>
          <w:color w:val="auto"/>
        </w:rPr>
        <w:t xml:space="preserve"> тектоническо</w:t>
      </w:r>
      <w:r w:rsidR="008B1511">
        <w:rPr>
          <w:color w:val="auto"/>
        </w:rPr>
        <w:t>го</w:t>
      </w:r>
      <w:r w:rsidR="00507CE6" w:rsidRPr="00E16FF8">
        <w:rPr>
          <w:color w:val="auto"/>
        </w:rPr>
        <w:t xml:space="preserve"> районировани</w:t>
      </w:r>
      <w:r w:rsidR="008B1511">
        <w:rPr>
          <w:color w:val="auto"/>
        </w:rPr>
        <w:t>я</w:t>
      </w:r>
      <w:r w:rsidR="00507CE6" w:rsidRPr="00E16FF8">
        <w:rPr>
          <w:color w:val="auto"/>
        </w:rPr>
        <w:t xml:space="preserve"> территории </w:t>
      </w:r>
      <w:r w:rsidR="008B1511">
        <w:rPr>
          <w:color w:val="auto"/>
        </w:rPr>
        <w:t xml:space="preserve">уточнить принадлежность </w:t>
      </w:r>
    </w:p>
    <w:p w:rsidR="00E16FF8" w:rsidRDefault="008B1511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выделяемых структур к подразделениям более высокого порядка;</w:t>
      </w:r>
    </w:p>
    <w:p w:rsidR="002E20C5" w:rsidRDefault="008B1511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-     усилить обоснование авторской позиции по </w:t>
      </w:r>
      <w:r w:rsidR="002E20C5">
        <w:rPr>
          <w:color w:val="auto"/>
        </w:rPr>
        <w:t>геодинамической реконструкции развития</w:t>
      </w:r>
    </w:p>
    <w:p w:rsidR="008B1511" w:rsidRPr="00E16FF8" w:rsidRDefault="002E20C5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территории в предложенной тектонической модели;</w:t>
      </w:r>
    </w:p>
    <w:p w:rsidR="00706C5A" w:rsidRDefault="003E0A7F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 w:rsidRPr="00560FE9">
        <w:rPr>
          <w:color w:val="auto"/>
        </w:rPr>
        <w:t xml:space="preserve">-     </w:t>
      </w:r>
      <w:r w:rsidR="00C80569" w:rsidRPr="00560FE9">
        <w:rPr>
          <w:color w:val="auto"/>
        </w:rPr>
        <w:t>на карте четвертичных</w:t>
      </w:r>
      <w:r w:rsidR="00C80569">
        <w:rPr>
          <w:color w:val="auto"/>
        </w:rPr>
        <w:t xml:space="preserve"> образований (КЧО) и </w:t>
      </w:r>
      <w:r w:rsidR="00706C5A">
        <w:rPr>
          <w:color w:val="auto"/>
        </w:rPr>
        <w:t>в легенде к ней проверить наличие всех</w:t>
      </w:r>
    </w:p>
    <w:p w:rsidR="00642B20" w:rsidRDefault="00706C5A" w:rsidP="00642B20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условных знаков</w:t>
      </w:r>
      <w:r w:rsidR="00642B20">
        <w:rPr>
          <w:color w:val="auto"/>
        </w:rPr>
        <w:t xml:space="preserve">, в том числе эрозионных уступов, </w:t>
      </w:r>
      <w:proofErr w:type="spellStart"/>
      <w:r w:rsidR="00642B20">
        <w:rPr>
          <w:color w:val="auto"/>
        </w:rPr>
        <w:t>курумов</w:t>
      </w:r>
      <w:proofErr w:type="spellEnd"/>
      <w:r w:rsidR="00642B20">
        <w:rPr>
          <w:color w:val="auto"/>
        </w:rPr>
        <w:t xml:space="preserve">, показанных на </w:t>
      </w:r>
    </w:p>
    <w:p w:rsidR="00616230" w:rsidRDefault="00642B20" w:rsidP="00C97871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геоморфологической схеме</w:t>
      </w:r>
      <w:r w:rsidR="00706C5A">
        <w:rPr>
          <w:color w:val="auto"/>
        </w:rPr>
        <w:t xml:space="preserve">; уточнить индексацию выделяемых подразделений; </w:t>
      </w:r>
    </w:p>
    <w:p w:rsidR="00C97871" w:rsidRDefault="00C97871" w:rsidP="00C97871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-     на полотне карты уточнить рисовку </w:t>
      </w:r>
      <w:proofErr w:type="spellStart"/>
      <w:r>
        <w:rPr>
          <w:color w:val="auto"/>
        </w:rPr>
        <w:t>голоценового</w:t>
      </w:r>
      <w:proofErr w:type="spellEnd"/>
      <w:r>
        <w:rPr>
          <w:color w:val="auto"/>
        </w:rPr>
        <w:t xml:space="preserve"> аллювия; контуры аллювиальных </w:t>
      </w:r>
    </w:p>
    <w:p w:rsidR="00C97871" w:rsidRDefault="00C97871" w:rsidP="00C97871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террас согласовать с рельефом; уточнить взаимоотношения погребенных долин;</w:t>
      </w:r>
    </w:p>
    <w:p w:rsidR="00C97871" w:rsidRDefault="00C97871" w:rsidP="00C97871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>-     описание состава подразделений в легенде КЧО полностью согласовать с их</w:t>
      </w:r>
    </w:p>
    <w:p w:rsidR="00C97871" w:rsidRDefault="00C97871" w:rsidP="00C97871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характеристикой в тексте объяснительной записки;</w:t>
      </w:r>
    </w:p>
    <w:p w:rsidR="00C62FA0" w:rsidRDefault="00C97871" w:rsidP="00C97871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-     возрастной интервал озерных и аллювиальных образований на схеме корреляции </w:t>
      </w:r>
    </w:p>
    <w:p w:rsidR="00C62FA0" w:rsidRDefault="00C62FA0" w:rsidP="00C97871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</w:t>
      </w:r>
      <w:r w:rsidR="00C97871">
        <w:rPr>
          <w:color w:val="auto"/>
        </w:rPr>
        <w:t>полностью согласовать</w:t>
      </w:r>
      <w:r>
        <w:rPr>
          <w:color w:val="auto"/>
        </w:rPr>
        <w:t xml:space="preserve"> с возрастом указанным на КЧО, в легенде к ней и тексте </w:t>
      </w:r>
    </w:p>
    <w:p w:rsidR="00C97871" w:rsidRPr="00341436" w:rsidRDefault="00C62FA0" w:rsidP="00C97871">
      <w:pPr>
        <w:tabs>
          <w:tab w:val="left" w:pos="284"/>
        </w:tabs>
        <w:ind w:left="284" w:hanging="284"/>
        <w:jc w:val="both"/>
        <w:rPr>
          <w:color w:val="auto"/>
        </w:rPr>
      </w:pPr>
      <w:r w:rsidRPr="00341436">
        <w:rPr>
          <w:color w:val="auto"/>
        </w:rPr>
        <w:t xml:space="preserve">      объяснительной записки;</w:t>
      </w:r>
    </w:p>
    <w:p w:rsidR="00C62FA0" w:rsidRPr="00341436" w:rsidRDefault="00C62FA0" w:rsidP="00C97871">
      <w:pPr>
        <w:tabs>
          <w:tab w:val="left" w:pos="284"/>
        </w:tabs>
        <w:ind w:left="284" w:hanging="284"/>
        <w:jc w:val="both"/>
        <w:rPr>
          <w:color w:val="auto"/>
        </w:rPr>
      </w:pPr>
      <w:r w:rsidRPr="00341436">
        <w:rPr>
          <w:color w:val="auto"/>
        </w:rPr>
        <w:t xml:space="preserve">-     на схеме соотношений четвертичных образований показать техногенные образования </w:t>
      </w:r>
    </w:p>
    <w:p w:rsidR="00C62FA0" w:rsidRPr="00341436" w:rsidRDefault="00C62FA0" w:rsidP="00C97871">
      <w:pPr>
        <w:tabs>
          <w:tab w:val="left" w:pos="284"/>
        </w:tabs>
        <w:ind w:left="284" w:hanging="284"/>
        <w:jc w:val="both"/>
        <w:rPr>
          <w:color w:val="auto"/>
        </w:rPr>
      </w:pPr>
      <w:r w:rsidRPr="00341436">
        <w:rPr>
          <w:color w:val="auto"/>
        </w:rPr>
        <w:t xml:space="preserve">      в долине р. </w:t>
      </w:r>
      <w:proofErr w:type="spellStart"/>
      <w:r w:rsidRPr="00341436">
        <w:rPr>
          <w:color w:val="auto"/>
        </w:rPr>
        <w:t>Коура</w:t>
      </w:r>
      <w:proofErr w:type="spellEnd"/>
      <w:r w:rsidRPr="00341436">
        <w:rPr>
          <w:color w:val="auto"/>
        </w:rPr>
        <w:t xml:space="preserve"> и россыпные месторождения золота;</w:t>
      </w:r>
    </w:p>
    <w:p w:rsidR="00C62FA0" w:rsidRPr="00060E61" w:rsidRDefault="00C62FA0" w:rsidP="0025603A">
      <w:pPr>
        <w:tabs>
          <w:tab w:val="left" w:pos="284"/>
        </w:tabs>
        <w:ind w:left="284" w:hanging="284"/>
        <w:jc w:val="both"/>
        <w:rPr>
          <w:strike/>
          <w:color w:val="auto"/>
        </w:rPr>
      </w:pPr>
      <w:r w:rsidRPr="0084599C">
        <w:rPr>
          <w:color w:val="auto"/>
        </w:rPr>
        <w:lastRenderedPageBreak/>
        <w:t>-     геоморфологи</w:t>
      </w:r>
      <w:r w:rsidR="00560FE9" w:rsidRPr="0084599C">
        <w:rPr>
          <w:color w:val="auto"/>
        </w:rPr>
        <w:t>ческую схему согласовать с КЧО</w:t>
      </w:r>
      <w:r w:rsidR="0025603A">
        <w:rPr>
          <w:color w:val="auto"/>
        </w:rPr>
        <w:t>;</w:t>
      </w:r>
      <w:r w:rsidR="00560FE9" w:rsidRPr="0084599C">
        <w:rPr>
          <w:color w:val="auto"/>
        </w:rPr>
        <w:t xml:space="preserve"> </w:t>
      </w:r>
    </w:p>
    <w:p w:rsidR="00BE08BB" w:rsidRDefault="003212C6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 w:rsidRPr="001D6362">
        <w:rPr>
          <w:color w:val="auto"/>
        </w:rPr>
        <w:t xml:space="preserve">-     </w:t>
      </w:r>
      <w:r w:rsidR="00BE08BB" w:rsidRPr="001D6362">
        <w:rPr>
          <w:color w:val="auto"/>
        </w:rPr>
        <w:t>на карте полезны</w:t>
      </w:r>
      <w:r w:rsidR="00BE08BB" w:rsidRPr="003C6297">
        <w:rPr>
          <w:color w:val="auto"/>
        </w:rPr>
        <w:t>х</w:t>
      </w:r>
      <w:r w:rsidR="00BE08BB">
        <w:rPr>
          <w:color w:val="auto"/>
        </w:rPr>
        <w:t xml:space="preserve"> ископаемых и закономерностей их размещения (КЗПИ)  и в легенде </w:t>
      </w:r>
    </w:p>
    <w:p w:rsidR="005C5AEC" w:rsidRDefault="00BE08BB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к ней уточнить закраску подразделений являющихся </w:t>
      </w:r>
      <w:proofErr w:type="spellStart"/>
      <w:r>
        <w:rPr>
          <w:color w:val="auto"/>
        </w:rPr>
        <w:t>металлотектами</w:t>
      </w:r>
      <w:proofErr w:type="spellEnd"/>
      <w:r>
        <w:rPr>
          <w:color w:val="auto"/>
        </w:rPr>
        <w:t xml:space="preserve"> и отразить </w:t>
      </w:r>
    </w:p>
    <w:p w:rsidR="00B7796B" w:rsidRDefault="005C5AEC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</w:t>
      </w:r>
      <w:r w:rsidR="00BE08BB">
        <w:rPr>
          <w:color w:val="auto"/>
        </w:rPr>
        <w:t xml:space="preserve">рудогенерирующие и </w:t>
      </w:r>
      <w:proofErr w:type="spellStart"/>
      <w:r w:rsidR="00BE08BB">
        <w:rPr>
          <w:color w:val="auto"/>
        </w:rPr>
        <w:t>рудораспределяющие</w:t>
      </w:r>
      <w:proofErr w:type="spellEnd"/>
      <w:r w:rsidR="00BE08BB">
        <w:rPr>
          <w:color w:val="auto"/>
        </w:rPr>
        <w:t xml:space="preserve"> разрывные нарушения</w:t>
      </w:r>
      <w:r w:rsidR="00B7796B">
        <w:rPr>
          <w:color w:val="auto"/>
        </w:rPr>
        <w:t xml:space="preserve"> (если такие </w:t>
      </w:r>
    </w:p>
    <w:p w:rsidR="003212C6" w:rsidRDefault="00B7796B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имеются)</w:t>
      </w:r>
      <w:r w:rsidR="00BE08BB">
        <w:rPr>
          <w:color w:val="auto"/>
        </w:rPr>
        <w:t>;</w:t>
      </w:r>
    </w:p>
    <w:p w:rsidR="00B7796B" w:rsidRDefault="005C5AEC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>-     на схем</w:t>
      </w:r>
      <w:r w:rsidR="003C6297">
        <w:rPr>
          <w:color w:val="auto"/>
        </w:rPr>
        <w:t>е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минерагенического</w:t>
      </w:r>
      <w:proofErr w:type="spellEnd"/>
      <w:r>
        <w:rPr>
          <w:color w:val="auto"/>
        </w:rPr>
        <w:t xml:space="preserve"> районирования и прогноза выверить и </w:t>
      </w:r>
      <w:r w:rsidR="00B7796B">
        <w:rPr>
          <w:color w:val="auto"/>
        </w:rPr>
        <w:t xml:space="preserve">уточнить </w:t>
      </w:r>
    </w:p>
    <w:p w:rsidR="00E16FF8" w:rsidRDefault="00B7796B" w:rsidP="002A7B25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принятое </w:t>
      </w:r>
      <w:proofErr w:type="spellStart"/>
      <w:r>
        <w:rPr>
          <w:color w:val="auto"/>
        </w:rPr>
        <w:t>минерагеническое</w:t>
      </w:r>
      <w:proofErr w:type="spellEnd"/>
      <w:r>
        <w:rPr>
          <w:color w:val="auto"/>
        </w:rPr>
        <w:t xml:space="preserve"> районирование</w:t>
      </w:r>
      <w:r w:rsidR="003C6297">
        <w:rPr>
          <w:color w:val="auto"/>
        </w:rPr>
        <w:t xml:space="preserve"> </w:t>
      </w:r>
      <w:r>
        <w:rPr>
          <w:color w:val="auto"/>
        </w:rPr>
        <w:t xml:space="preserve">и </w:t>
      </w:r>
      <w:r w:rsidR="005C5AEC">
        <w:rPr>
          <w:color w:val="auto"/>
        </w:rPr>
        <w:t xml:space="preserve">нумерацию </w:t>
      </w:r>
      <w:proofErr w:type="spellStart"/>
      <w:r w:rsidR="005C5AEC">
        <w:rPr>
          <w:color w:val="auto"/>
        </w:rPr>
        <w:t>минерагенических</w:t>
      </w:r>
      <w:proofErr w:type="spellEnd"/>
      <w:r w:rsidR="005C5AEC">
        <w:rPr>
          <w:color w:val="auto"/>
        </w:rPr>
        <w:t xml:space="preserve"> таксонов</w:t>
      </w:r>
      <w:r w:rsidR="003C6297">
        <w:rPr>
          <w:color w:val="auto"/>
        </w:rPr>
        <w:t>;</w:t>
      </w:r>
      <w:r w:rsidR="004874AC">
        <w:rPr>
          <w:color w:val="auto"/>
        </w:rPr>
        <w:t xml:space="preserve"> </w:t>
      </w:r>
    </w:p>
    <w:p w:rsidR="003C6297" w:rsidRDefault="00E16FF8" w:rsidP="003C6297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</w:t>
      </w:r>
      <w:r w:rsidR="00B7796B">
        <w:rPr>
          <w:color w:val="auto"/>
        </w:rPr>
        <w:t>выделяемые таксоны структурировать по рангам</w:t>
      </w:r>
      <w:r w:rsidR="003C6297">
        <w:rPr>
          <w:color w:val="auto"/>
        </w:rPr>
        <w:t xml:space="preserve"> и проверить их </w:t>
      </w:r>
      <w:proofErr w:type="spellStart"/>
      <w:r w:rsidR="003C6297">
        <w:rPr>
          <w:color w:val="auto"/>
        </w:rPr>
        <w:t>минерагеническую</w:t>
      </w:r>
      <w:proofErr w:type="spellEnd"/>
      <w:r w:rsidR="003C6297">
        <w:rPr>
          <w:color w:val="auto"/>
        </w:rPr>
        <w:t xml:space="preserve"> </w:t>
      </w:r>
    </w:p>
    <w:p w:rsidR="001D6362" w:rsidRDefault="003C6297" w:rsidP="003C6297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специализацию;</w:t>
      </w:r>
      <w:r w:rsidR="00B7796B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:rsidR="00A66639" w:rsidRDefault="00A66639" w:rsidP="003C6297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>-     на схеме прогноза оставить только те подразделения, по которым приведены ресурсы;</w:t>
      </w:r>
    </w:p>
    <w:p w:rsidR="001D6362" w:rsidRDefault="001D6362" w:rsidP="003C6297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-     рекомендовать авторам составить дополнительную схему прогноза по геохимическим </w:t>
      </w:r>
    </w:p>
    <w:p w:rsidR="005C5AEC" w:rsidRDefault="001D6362" w:rsidP="003C6297">
      <w:pPr>
        <w:tabs>
          <w:tab w:val="left" w:pos="284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      данным;</w:t>
      </w:r>
      <w:r w:rsidR="003C6297">
        <w:rPr>
          <w:color w:val="auto"/>
        </w:rPr>
        <w:t xml:space="preserve"> </w:t>
      </w:r>
    </w:p>
    <w:p w:rsidR="003C6297" w:rsidRDefault="005D2C74" w:rsidP="005D2C74">
      <w:pPr>
        <w:ind w:left="284" w:hanging="284"/>
        <w:jc w:val="both"/>
      </w:pPr>
      <w:r>
        <w:t xml:space="preserve">-     учесть замечания и рекомендации специалиста-картографа </w:t>
      </w:r>
      <w:r w:rsidR="003C6297">
        <w:t xml:space="preserve">Сумаревой И.В. </w:t>
      </w:r>
    </w:p>
    <w:p w:rsidR="005D2C74" w:rsidRPr="00B7796B" w:rsidRDefault="003C6297" w:rsidP="005D2C74">
      <w:pPr>
        <w:ind w:left="284" w:hanging="284"/>
        <w:jc w:val="both"/>
      </w:pPr>
      <w:r>
        <w:t xml:space="preserve">      (Приложение);</w:t>
      </w:r>
    </w:p>
    <w:p w:rsidR="003212C6" w:rsidRDefault="00121424" w:rsidP="005D2C74">
      <w:pPr>
        <w:ind w:left="284" w:hanging="284"/>
        <w:jc w:val="both"/>
      </w:pPr>
      <w:r w:rsidRPr="003212C6">
        <w:t>-</w:t>
      </w:r>
      <w:r w:rsidR="003212C6">
        <w:t xml:space="preserve">     все исправления и изменения в графических материалах учесть в объяснительной</w:t>
      </w:r>
    </w:p>
    <w:p w:rsidR="00121424" w:rsidRDefault="003212C6" w:rsidP="005D2C74">
      <w:pPr>
        <w:ind w:left="284" w:hanging="284"/>
        <w:jc w:val="both"/>
      </w:pPr>
      <w:r>
        <w:t xml:space="preserve">      записке комплекта;</w:t>
      </w:r>
    </w:p>
    <w:p w:rsidR="008E1E1A" w:rsidRDefault="00B8263D" w:rsidP="008E1E1A">
      <w:pPr>
        <w:ind w:left="284" w:hanging="284"/>
        <w:jc w:val="both"/>
      </w:pPr>
      <w:r w:rsidRPr="007412E2">
        <w:t>-     в главе</w:t>
      </w:r>
      <w:r>
        <w:t xml:space="preserve"> «Стратиграфия» уточнить объем и возраст </w:t>
      </w:r>
      <w:r w:rsidR="008E1E1A">
        <w:t>выделяемых</w:t>
      </w:r>
      <w:r>
        <w:t xml:space="preserve"> подразделений </w:t>
      </w:r>
    </w:p>
    <w:p w:rsidR="007412E2" w:rsidRDefault="008E1E1A" w:rsidP="005D2C74">
      <w:pPr>
        <w:ind w:left="284" w:hanging="284"/>
        <w:jc w:val="both"/>
      </w:pPr>
      <w:r>
        <w:t xml:space="preserve">      </w:t>
      </w:r>
      <w:r w:rsidR="00B8263D">
        <w:t>с приведением соответствующего обоснования;</w:t>
      </w:r>
      <w:r w:rsidR="001D6362">
        <w:t xml:space="preserve"> уточнить состав </w:t>
      </w:r>
      <w:r w:rsidR="007412E2">
        <w:t xml:space="preserve">флоры и </w:t>
      </w:r>
      <w:r w:rsidR="001D6362">
        <w:t>фауны</w:t>
      </w:r>
      <w:r w:rsidR="007412E2">
        <w:t>, а</w:t>
      </w:r>
    </w:p>
    <w:p w:rsidR="00B8263D" w:rsidRDefault="007412E2" w:rsidP="005D2C74">
      <w:pPr>
        <w:ind w:left="284" w:hanging="284"/>
        <w:jc w:val="both"/>
      </w:pPr>
      <w:r>
        <w:t xml:space="preserve">      также используемую терминологию в определении наименования пород;</w:t>
      </w:r>
    </w:p>
    <w:p w:rsidR="008E1E1A" w:rsidRDefault="003212C6" w:rsidP="009C2DF6">
      <w:pPr>
        <w:ind w:left="284" w:hanging="284"/>
        <w:jc w:val="both"/>
      </w:pPr>
      <w:r>
        <w:t>-     тщательно отредактировать главу «</w:t>
      </w:r>
      <w:proofErr w:type="spellStart"/>
      <w:r>
        <w:t>Магматизм</w:t>
      </w:r>
      <w:proofErr w:type="spellEnd"/>
      <w:r>
        <w:t xml:space="preserve">», согласовав </w:t>
      </w:r>
      <w:r w:rsidR="009C2DF6">
        <w:t xml:space="preserve">возрастное датирование </w:t>
      </w:r>
    </w:p>
    <w:p w:rsidR="008E1E1A" w:rsidRDefault="008E1E1A" w:rsidP="009C2DF6">
      <w:pPr>
        <w:ind w:left="284" w:hanging="284"/>
        <w:jc w:val="both"/>
      </w:pPr>
      <w:r>
        <w:t xml:space="preserve">      </w:t>
      </w:r>
      <w:r w:rsidR="009C2DF6">
        <w:t>выделенных подразделений с результатами имеющ</w:t>
      </w:r>
      <w:r w:rsidR="006C0EF1">
        <w:t>ихся</w:t>
      </w:r>
      <w:r w:rsidR="009C2DF6">
        <w:t xml:space="preserve"> </w:t>
      </w:r>
      <w:r w:rsidR="006C0EF1">
        <w:t xml:space="preserve">аналитических данных с </w:t>
      </w:r>
    </w:p>
    <w:p w:rsidR="006C0EF1" w:rsidRDefault="008E1E1A" w:rsidP="009C2DF6">
      <w:pPr>
        <w:ind w:left="284" w:hanging="284"/>
        <w:jc w:val="both"/>
      </w:pPr>
      <w:r>
        <w:t xml:space="preserve">      </w:t>
      </w:r>
      <w:r w:rsidR="006C0EF1">
        <w:t>приведением необходимой аргументации;</w:t>
      </w:r>
      <w:r w:rsidR="003212C6">
        <w:t xml:space="preserve"> </w:t>
      </w:r>
    </w:p>
    <w:p w:rsidR="006C0EF1" w:rsidRDefault="006C0EF1" w:rsidP="009C2DF6">
      <w:pPr>
        <w:ind w:left="284" w:hanging="284"/>
        <w:jc w:val="both"/>
      </w:pPr>
      <w:r>
        <w:t xml:space="preserve">-     отредактировать главу «Тектоника», согласовав ее с графическими материалами и </w:t>
      </w:r>
    </w:p>
    <w:p w:rsidR="008E1E1A" w:rsidRDefault="006C0EF1" w:rsidP="009C2DF6">
      <w:pPr>
        <w:ind w:left="284" w:hanging="284"/>
        <w:jc w:val="both"/>
      </w:pPr>
      <w:r>
        <w:t xml:space="preserve">      предыдущими главами объяснительной записки; упорядочить используемую </w:t>
      </w:r>
    </w:p>
    <w:p w:rsidR="006C0EF1" w:rsidRDefault="008E1E1A" w:rsidP="009C2DF6">
      <w:pPr>
        <w:ind w:left="284" w:hanging="284"/>
        <w:jc w:val="both"/>
      </w:pPr>
      <w:r>
        <w:t xml:space="preserve">      </w:t>
      </w:r>
      <w:r w:rsidR="006C0EF1">
        <w:t>терминологию;</w:t>
      </w:r>
    </w:p>
    <w:p w:rsidR="006C0EF1" w:rsidRDefault="00507CE6" w:rsidP="009C2DF6">
      <w:pPr>
        <w:ind w:left="284" w:hanging="284"/>
        <w:jc w:val="both"/>
      </w:pPr>
      <w:r>
        <w:t xml:space="preserve">- </w:t>
      </w:r>
      <w:r w:rsidR="006C0EF1">
        <w:t xml:space="preserve">  </w:t>
      </w:r>
      <w:r w:rsidR="00AF5C61">
        <w:t xml:space="preserve">  </w:t>
      </w:r>
      <w:r w:rsidR="006C0EF1">
        <w:t>в главе</w:t>
      </w:r>
      <w:r w:rsidR="003212C6">
        <w:t xml:space="preserve"> </w:t>
      </w:r>
      <w:r w:rsidR="006C0EF1">
        <w:t>«История геологического развития»</w:t>
      </w:r>
      <w:r w:rsidR="003212C6">
        <w:t xml:space="preserve"> </w:t>
      </w:r>
      <w:r w:rsidR="006C0EF1">
        <w:t xml:space="preserve">уточнить условия формирования </w:t>
      </w:r>
    </w:p>
    <w:p w:rsidR="003212C6" w:rsidRDefault="006C0EF1" w:rsidP="009C2DF6">
      <w:pPr>
        <w:ind w:left="284" w:hanging="284"/>
        <w:jc w:val="both"/>
      </w:pPr>
      <w:r>
        <w:t xml:space="preserve">      геологических комплексов и характер тектонической эволюции района;</w:t>
      </w:r>
      <w:r w:rsidR="003212C6">
        <w:t xml:space="preserve">    </w:t>
      </w:r>
    </w:p>
    <w:p w:rsidR="00A66639" w:rsidRDefault="00BE08BB" w:rsidP="005D2C74">
      <w:pPr>
        <w:ind w:left="284" w:hanging="284"/>
        <w:jc w:val="both"/>
      </w:pPr>
      <w:r>
        <w:t xml:space="preserve">-     </w:t>
      </w:r>
      <w:r w:rsidR="00A66639">
        <w:t xml:space="preserve">отредактировать таблицы приложения по оценке </w:t>
      </w:r>
      <w:proofErr w:type="spellStart"/>
      <w:r w:rsidR="00A66639">
        <w:t>минерагенического</w:t>
      </w:r>
      <w:proofErr w:type="spellEnd"/>
      <w:r w:rsidR="00A66639">
        <w:t xml:space="preserve"> потенциала</w:t>
      </w:r>
    </w:p>
    <w:p w:rsidR="00A66639" w:rsidRDefault="00A66639" w:rsidP="005D2C74">
      <w:pPr>
        <w:ind w:left="284" w:hanging="284"/>
        <w:jc w:val="both"/>
      </w:pPr>
      <w:r>
        <w:t xml:space="preserve">      территории, полностью согласовав их с текстовым описанием объектов полезных</w:t>
      </w:r>
    </w:p>
    <w:p w:rsidR="00972AA1" w:rsidRDefault="00A66639" w:rsidP="005D2C74">
      <w:pPr>
        <w:ind w:left="284" w:hanging="284"/>
        <w:jc w:val="both"/>
      </w:pPr>
      <w:r>
        <w:t xml:space="preserve">      ископаемых в объяснительной записке;</w:t>
      </w:r>
    </w:p>
    <w:p w:rsidR="00060E61" w:rsidRPr="00060E61" w:rsidRDefault="000E7D1D" w:rsidP="0025603A">
      <w:pPr>
        <w:ind w:left="284" w:hanging="284"/>
        <w:jc w:val="both"/>
        <w:rPr>
          <w:strike/>
          <w:color w:val="auto"/>
        </w:rPr>
      </w:pPr>
      <w:r w:rsidRPr="00B65E64">
        <w:rPr>
          <w:color w:val="auto"/>
        </w:rPr>
        <w:t xml:space="preserve">-     упорядочить подписи к текстовым </w:t>
      </w:r>
      <w:r w:rsidRPr="0084599C">
        <w:rPr>
          <w:color w:val="auto"/>
        </w:rPr>
        <w:t>рисункам</w:t>
      </w:r>
      <w:r w:rsidR="0025603A">
        <w:rPr>
          <w:color w:val="auto"/>
        </w:rPr>
        <w:t>;</w:t>
      </w:r>
      <w:r w:rsidR="00060E61">
        <w:rPr>
          <w:color w:val="auto"/>
        </w:rPr>
        <w:t xml:space="preserve"> </w:t>
      </w:r>
    </w:p>
    <w:p w:rsidR="006D3FB8" w:rsidRDefault="00C513B6" w:rsidP="002A7B25">
      <w:pPr>
        <w:tabs>
          <w:tab w:val="left" w:pos="284"/>
        </w:tabs>
        <w:ind w:left="284" w:hanging="284"/>
        <w:jc w:val="both"/>
      </w:pPr>
      <w:r w:rsidRPr="0084599C">
        <w:rPr>
          <w:color w:val="auto"/>
        </w:rPr>
        <w:t xml:space="preserve">-    </w:t>
      </w:r>
      <w:r w:rsidR="002A7B25" w:rsidRPr="0084599C">
        <w:rPr>
          <w:color w:val="auto"/>
        </w:rPr>
        <w:t xml:space="preserve"> </w:t>
      </w:r>
      <w:r w:rsidR="006D3FB8" w:rsidRPr="0084599C">
        <w:rPr>
          <w:color w:val="auto"/>
        </w:rPr>
        <w:t>все изменения и уточнения внести в цифровые модели ЦМ</w:t>
      </w:r>
      <w:r w:rsidR="006D3FB8">
        <w:t xml:space="preserve">) комплекта и учесть </w:t>
      </w:r>
    </w:p>
    <w:p w:rsidR="008E1E1A" w:rsidRDefault="006D3FB8" w:rsidP="008E1E1A">
      <w:pPr>
        <w:tabs>
          <w:tab w:val="left" w:pos="284"/>
        </w:tabs>
        <w:ind w:left="284" w:hanging="284"/>
        <w:jc w:val="both"/>
      </w:pPr>
      <w:r>
        <w:t xml:space="preserve">      замечания по ЦМ</w:t>
      </w:r>
      <w:r w:rsidR="000E7D1D">
        <w:t xml:space="preserve"> и БД</w:t>
      </w:r>
      <w:r w:rsidR="008E1E1A">
        <w:t>.</w:t>
      </w:r>
    </w:p>
    <w:p w:rsidR="00A66639" w:rsidRDefault="00A66639" w:rsidP="00A66639">
      <w:pPr>
        <w:ind w:hanging="284"/>
        <w:jc w:val="both"/>
      </w:pPr>
      <w:r w:rsidRPr="00A66639">
        <w:t xml:space="preserve">   </w:t>
      </w:r>
      <w:r w:rsidR="008E1E1A" w:rsidRPr="00A66639">
        <w:t xml:space="preserve">3. </w:t>
      </w:r>
      <w:r>
        <w:t>Дополнение к легенде Горно-Алтайской серии листов Госгеолкарты-200/2</w:t>
      </w:r>
      <w:r w:rsidR="00C8209B">
        <w:t>,</w:t>
      </w:r>
      <w:r>
        <w:t xml:space="preserve"> </w:t>
      </w:r>
    </w:p>
    <w:p w:rsidR="0009598F" w:rsidRDefault="00A66639" w:rsidP="00A66639">
      <w:pPr>
        <w:ind w:hanging="284"/>
        <w:jc w:val="both"/>
      </w:pPr>
      <w:r>
        <w:t xml:space="preserve">   согласованное с главным научным редактором серии утвердить. </w:t>
      </w:r>
    </w:p>
    <w:p w:rsidR="00424F7D" w:rsidRDefault="00220003" w:rsidP="00220003">
      <w:pPr>
        <w:ind w:left="-142" w:hanging="284"/>
        <w:jc w:val="both"/>
      </w:pPr>
      <w:r>
        <w:t xml:space="preserve">     </w:t>
      </w:r>
      <w:r w:rsidR="008E1E1A">
        <w:t>4</w:t>
      </w:r>
      <w:r w:rsidR="00C23173">
        <w:t>.</w:t>
      </w:r>
      <w:r w:rsidR="00453592">
        <w:t xml:space="preserve"> </w:t>
      </w:r>
      <w:r w:rsidR="00C8209B">
        <w:t>Прогнозные ресурсы перспективных объектов полезных ископаемых территории с учетом внесения исправлений по замечаниям экспертов ФГБУ «Институт Карпинского» сохранить в комплекте в качестве авторских.</w:t>
      </w:r>
    </w:p>
    <w:p w:rsidR="008D486B" w:rsidRDefault="00546F3F" w:rsidP="008D486B">
      <w:pPr>
        <w:jc w:val="both"/>
      </w:pPr>
      <w:r>
        <w:rPr>
          <w:noProof/>
        </w:rPr>
        <w:drawing>
          <wp:inline distT="0" distB="0" distL="0" distR="0">
            <wp:extent cx="4933950" cy="1419225"/>
            <wp:effectExtent l="0" t="0" r="0" b="9525"/>
            <wp:docPr id="1" name="Рисунок 1" descr="Ремизов-Стук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изов-Стукан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B3A"/>
    <w:multiLevelType w:val="hybridMultilevel"/>
    <w:tmpl w:val="A1026E84"/>
    <w:lvl w:ilvl="0" w:tplc="9D183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CE7776"/>
    <w:multiLevelType w:val="hybridMultilevel"/>
    <w:tmpl w:val="28ACAB9A"/>
    <w:lvl w:ilvl="0" w:tplc="0BE0F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E"/>
    <w:rsid w:val="00015F89"/>
    <w:rsid w:val="00017DD5"/>
    <w:rsid w:val="0002238B"/>
    <w:rsid w:val="0003090F"/>
    <w:rsid w:val="0005437B"/>
    <w:rsid w:val="00060E61"/>
    <w:rsid w:val="00062EF9"/>
    <w:rsid w:val="00077F4D"/>
    <w:rsid w:val="000874CD"/>
    <w:rsid w:val="00087588"/>
    <w:rsid w:val="0009598F"/>
    <w:rsid w:val="000975DB"/>
    <w:rsid w:val="000A2423"/>
    <w:rsid w:val="000C1109"/>
    <w:rsid w:val="000C4B53"/>
    <w:rsid w:val="000D36D1"/>
    <w:rsid w:val="000D7354"/>
    <w:rsid w:val="000E7D1D"/>
    <w:rsid w:val="000F2498"/>
    <w:rsid w:val="0010081B"/>
    <w:rsid w:val="00101360"/>
    <w:rsid w:val="00105B3F"/>
    <w:rsid w:val="00114186"/>
    <w:rsid w:val="00121424"/>
    <w:rsid w:val="00124272"/>
    <w:rsid w:val="001266E8"/>
    <w:rsid w:val="0014643F"/>
    <w:rsid w:val="00146E43"/>
    <w:rsid w:val="00147D76"/>
    <w:rsid w:val="00152072"/>
    <w:rsid w:val="00152813"/>
    <w:rsid w:val="001639E3"/>
    <w:rsid w:val="0017246E"/>
    <w:rsid w:val="001761FC"/>
    <w:rsid w:val="00195456"/>
    <w:rsid w:val="0019672A"/>
    <w:rsid w:val="001B0863"/>
    <w:rsid w:val="001B4D99"/>
    <w:rsid w:val="001B6B3E"/>
    <w:rsid w:val="001C4679"/>
    <w:rsid w:val="001C6239"/>
    <w:rsid w:val="001C7B90"/>
    <w:rsid w:val="001D6362"/>
    <w:rsid w:val="001D7AA7"/>
    <w:rsid w:val="001E4A96"/>
    <w:rsid w:val="001E6F13"/>
    <w:rsid w:val="001F1497"/>
    <w:rsid w:val="00203A78"/>
    <w:rsid w:val="00216FC5"/>
    <w:rsid w:val="00220003"/>
    <w:rsid w:val="00233062"/>
    <w:rsid w:val="0025603A"/>
    <w:rsid w:val="002560E6"/>
    <w:rsid w:val="00274AEF"/>
    <w:rsid w:val="0027530E"/>
    <w:rsid w:val="00284C94"/>
    <w:rsid w:val="0028534C"/>
    <w:rsid w:val="00285B4D"/>
    <w:rsid w:val="00286FF8"/>
    <w:rsid w:val="00290878"/>
    <w:rsid w:val="002930F4"/>
    <w:rsid w:val="002A53F4"/>
    <w:rsid w:val="002A7630"/>
    <w:rsid w:val="002A7B25"/>
    <w:rsid w:val="002B1286"/>
    <w:rsid w:val="002B3DF7"/>
    <w:rsid w:val="002C3B26"/>
    <w:rsid w:val="002D65D8"/>
    <w:rsid w:val="002E20C5"/>
    <w:rsid w:val="00317831"/>
    <w:rsid w:val="00320D5A"/>
    <w:rsid w:val="003212C6"/>
    <w:rsid w:val="0032265E"/>
    <w:rsid w:val="00325DDB"/>
    <w:rsid w:val="0033113F"/>
    <w:rsid w:val="00341436"/>
    <w:rsid w:val="0034583F"/>
    <w:rsid w:val="003572C7"/>
    <w:rsid w:val="0036252E"/>
    <w:rsid w:val="00370FBE"/>
    <w:rsid w:val="00383501"/>
    <w:rsid w:val="00391BCF"/>
    <w:rsid w:val="00391BDC"/>
    <w:rsid w:val="003B3DCC"/>
    <w:rsid w:val="003B4844"/>
    <w:rsid w:val="003B4EBD"/>
    <w:rsid w:val="003C1D1E"/>
    <w:rsid w:val="003C6297"/>
    <w:rsid w:val="003D1212"/>
    <w:rsid w:val="003D482A"/>
    <w:rsid w:val="003E0A7F"/>
    <w:rsid w:val="003E2459"/>
    <w:rsid w:val="004032A9"/>
    <w:rsid w:val="0041107D"/>
    <w:rsid w:val="00413EB8"/>
    <w:rsid w:val="00424F7D"/>
    <w:rsid w:val="00453592"/>
    <w:rsid w:val="00455ECD"/>
    <w:rsid w:val="004575A5"/>
    <w:rsid w:val="00460F9D"/>
    <w:rsid w:val="00462FDE"/>
    <w:rsid w:val="00463DD9"/>
    <w:rsid w:val="004717CC"/>
    <w:rsid w:val="00471B14"/>
    <w:rsid w:val="00475941"/>
    <w:rsid w:val="00476219"/>
    <w:rsid w:val="0048378B"/>
    <w:rsid w:val="00484371"/>
    <w:rsid w:val="00486E3D"/>
    <w:rsid w:val="004874AC"/>
    <w:rsid w:val="00491497"/>
    <w:rsid w:val="004A75AA"/>
    <w:rsid w:val="004B659C"/>
    <w:rsid w:val="004F0120"/>
    <w:rsid w:val="004F0676"/>
    <w:rsid w:val="004F52C2"/>
    <w:rsid w:val="005054FF"/>
    <w:rsid w:val="00506A0B"/>
    <w:rsid w:val="00506FB7"/>
    <w:rsid w:val="00507CE6"/>
    <w:rsid w:val="00530C39"/>
    <w:rsid w:val="00536635"/>
    <w:rsid w:val="00542E13"/>
    <w:rsid w:val="00544B71"/>
    <w:rsid w:val="00546F3F"/>
    <w:rsid w:val="00560FE9"/>
    <w:rsid w:val="00564DE8"/>
    <w:rsid w:val="00565B92"/>
    <w:rsid w:val="00580518"/>
    <w:rsid w:val="00581D3E"/>
    <w:rsid w:val="005C1020"/>
    <w:rsid w:val="005C5AEC"/>
    <w:rsid w:val="005D2C74"/>
    <w:rsid w:val="005E1235"/>
    <w:rsid w:val="005E5A8E"/>
    <w:rsid w:val="005F1B39"/>
    <w:rsid w:val="005F5E22"/>
    <w:rsid w:val="0060072A"/>
    <w:rsid w:val="00601995"/>
    <w:rsid w:val="00616230"/>
    <w:rsid w:val="00617D4A"/>
    <w:rsid w:val="00633EBF"/>
    <w:rsid w:val="006361CD"/>
    <w:rsid w:val="00642B20"/>
    <w:rsid w:val="00655B18"/>
    <w:rsid w:val="00660478"/>
    <w:rsid w:val="00677973"/>
    <w:rsid w:val="0068548C"/>
    <w:rsid w:val="00691030"/>
    <w:rsid w:val="006A5D94"/>
    <w:rsid w:val="006B0317"/>
    <w:rsid w:val="006B69BB"/>
    <w:rsid w:val="006B7E9C"/>
    <w:rsid w:val="006C0EF1"/>
    <w:rsid w:val="006D3FB8"/>
    <w:rsid w:val="006F1562"/>
    <w:rsid w:val="006F71DE"/>
    <w:rsid w:val="006F7D42"/>
    <w:rsid w:val="00706C5A"/>
    <w:rsid w:val="007141C5"/>
    <w:rsid w:val="00720495"/>
    <w:rsid w:val="007355D4"/>
    <w:rsid w:val="007412E2"/>
    <w:rsid w:val="00744378"/>
    <w:rsid w:val="007465F3"/>
    <w:rsid w:val="00751E58"/>
    <w:rsid w:val="007544B0"/>
    <w:rsid w:val="00792C4F"/>
    <w:rsid w:val="007A692A"/>
    <w:rsid w:val="007C2420"/>
    <w:rsid w:val="008040EB"/>
    <w:rsid w:val="00831CC0"/>
    <w:rsid w:val="008354F4"/>
    <w:rsid w:val="00837C89"/>
    <w:rsid w:val="00840091"/>
    <w:rsid w:val="0084599C"/>
    <w:rsid w:val="00855CB5"/>
    <w:rsid w:val="00867FBC"/>
    <w:rsid w:val="00884206"/>
    <w:rsid w:val="00895820"/>
    <w:rsid w:val="008A557B"/>
    <w:rsid w:val="008A5BF7"/>
    <w:rsid w:val="008B0872"/>
    <w:rsid w:val="008B1511"/>
    <w:rsid w:val="008C3781"/>
    <w:rsid w:val="008D486B"/>
    <w:rsid w:val="008E1E1A"/>
    <w:rsid w:val="00911A23"/>
    <w:rsid w:val="00921639"/>
    <w:rsid w:val="00924235"/>
    <w:rsid w:val="00927843"/>
    <w:rsid w:val="00936986"/>
    <w:rsid w:val="00941211"/>
    <w:rsid w:val="00944856"/>
    <w:rsid w:val="00961708"/>
    <w:rsid w:val="00966079"/>
    <w:rsid w:val="00972AA1"/>
    <w:rsid w:val="00982FE4"/>
    <w:rsid w:val="0098522F"/>
    <w:rsid w:val="00996825"/>
    <w:rsid w:val="009A17CB"/>
    <w:rsid w:val="009B2EDB"/>
    <w:rsid w:val="009C2DF6"/>
    <w:rsid w:val="009D7B89"/>
    <w:rsid w:val="009E40CD"/>
    <w:rsid w:val="009F6D5E"/>
    <w:rsid w:val="00A0314A"/>
    <w:rsid w:val="00A054F3"/>
    <w:rsid w:val="00A120AB"/>
    <w:rsid w:val="00A256C2"/>
    <w:rsid w:val="00A35AC3"/>
    <w:rsid w:val="00A47ABA"/>
    <w:rsid w:val="00A53E0D"/>
    <w:rsid w:val="00A54C39"/>
    <w:rsid w:val="00A57E0E"/>
    <w:rsid w:val="00A66639"/>
    <w:rsid w:val="00A80CA8"/>
    <w:rsid w:val="00A9564D"/>
    <w:rsid w:val="00A97AF4"/>
    <w:rsid w:val="00AA18C3"/>
    <w:rsid w:val="00AA21B7"/>
    <w:rsid w:val="00AA3C31"/>
    <w:rsid w:val="00AC485E"/>
    <w:rsid w:val="00AE0A16"/>
    <w:rsid w:val="00AE12E4"/>
    <w:rsid w:val="00AF5C61"/>
    <w:rsid w:val="00AF6C07"/>
    <w:rsid w:val="00B176B0"/>
    <w:rsid w:val="00B34625"/>
    <w:rsid w:val="00B43EC4"/>
    <w:rsid w:val="00B513F9"/>
    <w:rsid w:val="00B63266"/>
    <w:rsid w:val="00B65E64"/>
    <w:rsid w:val="00B770FF"/>
    <w:rsid w:val="00B773A5"/>
    <w:rsid w:val="00B7796B"/>
    <w:rsid w:val="00B8263D"/>
    <w:rsid w:val="00B92591"/>
    <w:rsid w:val="00B94F5E"/>
    <w:rsid w:val="00BB6EE6"/>
    <w:rsid w:val="00BC1605"/>
    <w:rsid w:val="00BC6568"/>
    <w:rsid w:val="00BD7CC9"/>
    <w:rsid w:val="00BE08BB"/>
    <w:rsid w:val="00C01CD4"/>
    <w:rsid w:val="00C143C8"/>
    <w:rsid w:val="00C21B60"/>
    <w:rsid w:val="00C23173"/>
    <w:rsid w:val="00C27418"/>
    <w:rsid w:val="00C3267D"/>
    <w:rsid w:val="00C33C5D"/>
    <w:rsid w:val="00C34C8F"/>
    <w:rsid w:val="00C4775A"/>
    <w:rsid w:val="00C513B6"/>
    <w:rsid w:val="00C52823"/>
    <w:rsid w:val="00C62FA0"/>
    <w:rsid w:val="00C63216"/>
    <w:rsid w:val="00C76162"/>
    <w:rsid w:val="00C80569"/>
    <w:rsid w:val="00C8209B"/>
    <w:rsid w:val="00C930C9"/>
    <w:rsid w:val="00C97871"/>
    <w:rsid w:val="00CA7682"/>
    <w:rsid w:val="00CB1696"/>
    <w:rsid w:val="00CC2DFB"/>
    <w:rsid w:val="00CE645F"/>
    <w:rsid w:val="00CF7CDA"/>
    <w:rsid w:val="00D00991"/>
    <w:rsid w:val="00D05510"/>
    <w:rsid w:val="00D133CE"/>
    <w:rsid w:val="00D31E8E"/>
    <w:rsid w:val="00D33052"/>
    <w:rsid w:val="00D401E1"/>
    <w:rsid w:val="00D81EC4"/>
    <w:rsid w:val="00D85EFF"/>
    <w:rsid w:val="00DA02D2"/>
    <w:rsid w:val="00DA0712"/>
    <w:rsid w:val="00DA212B"/>
    <w:rsid w:val="00DA552F"/>
    <w:rsid w:val="00DB3B91"/>
    <w:rsid w:val="00DB78BE"/>
    <w:rsid w:val="00DB7A79"/>
    <w:rsid w:val="00DD1746"/>
    <w:rsid w:val="00DD1D29"/>
    <w:rsid w:val="00DD3657"/>
    <w:rsid w:val="00DE7EAF"/>
    <w:rsid w:val="00E00E89"/>
    <w:rsid w:val="00E05409"/>
    <w:rsid w:val="00E1394D"/>
    <w:rsid w:val="00E16FF8"/>
    <w:rsid w:val="00E23841"/>
    <w:rsid w:val="00E31B99"/>
    <w:rsid w:val="00E37765"/>
    <w:rsid w:val="00E37F68"/>
    <w:rsid w:val="00E46E45"/>
    <w:rsid w:val="00E9677D"/>
    <w:rsid w:val="00E97AF7"/>
    <w:rsid w:val="00EC076F"/>
    <w:rsid w:val="00EC25EC"/>
    <w:rsid w:val="00EC3F69"/>
    <w:rsid w:val="00ED1A7E"/>
    <w:rsid w:val="00EE750A"/>
    <w:rsid w:val="00F170FD"/>
    <w:rsid w:val="00F2449E"/>
    <w:rsid w:val="00F25C73"/>
    <w:rsid w:val="00F44AD7"/>
    <w:rsid w:val="00F46F87"/>
    <w:rsid w:val="00F471C5"/>
    <w:rsid w:val="00F55F90"/>
    <w:rsid w:val="00F73A36"/>
    <w:rsid w:val="00F80A87"/>
    <w:rsid w:val="00F82173"/>
    <w:rsid w:val="00F942BA"/>
    <w:rsid w:val="00FA46FD"/>
    <w:rsid w:val="00FA5F64"/>
    <w:rsid w:val="00FB6B8E"/>
    <w:rsid w:val="00FC3F0B"/>
    <w:rsid w:val="00FD1F9E"/>
    <w:rsid w:val="00FE33A5"/>
    <w:rsid w:val="00FE6272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C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07CE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C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07CE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67AA-2040-4B86-A324-E0370A37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Ы П И С К А</vt:lpstr>
    </vt:vector>
  </TitlesOfParts>
  <Company>NRS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Ы П И С К А</dc:title>
  <dc:creator>Aleksandr_Stukanov</dc:creator>
  <cp:lastModifiedBy>Стуканов Александр Сергеевич</cp:lastModifiedBy>
  <cp:revision>2</cp:revision>
  <cp:lastPrinted>2025-01-16T06:49:00Z</cp:lastPrinted>
  <dcterms:created xsi:type="dcterms:W3CDTF">2025-01-16T06:51:00Z</dcterms:created>
  <dcterms:modified xsi:type="dcterms:W3CDTF">2025-01-16T06:51:00Z</dcterms:modified>
</cp:coreProperties>
</file>